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3A1AC">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全面从严治党永远在路上</w:t>
      </w:r>
      <w:r>
        <w:rPr>
          <w:rFonts w:hint="eastAsia" w:ascii="方正小标宋简体" w:eastAsia="方正小标宋简体"/>
          <w:sz w:val="44"/>
          <w:szCs w:val="44"/>
          <w:lang w:eastAsia="zh-CN"/>
        </w:rPr>
        <w:t>，</w:t>
      </w:r>
      <w:r>
        <w:rPr>
          <w:rFonts w:hint="eastAsia" w:ascii="方正小标宋简体" w:eastAsia="方正小标宋简体"/>
          <w:sz w:val="44"/>
          <w:szCs w:val="44"/>
        </w:rPr>
        <w:t>党的自我革命永远在路上</w:t>
      </w:r>
    </w:p>
    <w:p w14:paraId="1C9BBA34">
      <w:pPr>
        <w:pStyle w:val="2"/>
        <w:pageBreakBefore w:val="0"/>
        <w:kinsoku/>
        <w:wordWrap/>
        <w:overflowPunct/>
        <w:topLinePunct w:val="0"/>
        <w:autoSpaceDE/>
        <w:autoSpaceDN/>
        <w:bidi w:val="0"/>
        <w:adjustRightInd/>
        <w:spacing w:before="0" w:beforeLines="0" w:after="0" w:afterLines="0" w:line="560" w:lineRule="exact"/>
        <w:textAlignment w:val="auto"/>
        <w:rPr>
          <w:rFonts w:hint="eastAsia"/>
        </w:rPr>
      </w:pPr>
    </w:p>
    <w:p w14:paraId="5AEE3E21">
      <w:pPr>
        <w:keepNext w:val="0"/>
        <w:keepLines w:val="0"/>
        <w:pageBreakBefore w:val="0"/>
        <w:widowControl w:val="0"/>
        <w:suppressAutoHyphens/>
        <w:kinsoku/>
        <w:wordWrap/>
        <w:overflowPunct/>
        <w:topLinePunct w:val="0"/>
        <w:autoSpaceDE/>
        <w:autoSpaceDN/>
        <w:bidi w:val="0"/>
        <w:adjustRightInd/>
        <w:snapToGrid w:val="0"/>
        <w:spacing w:line="560" w:lineRule="exact"/>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报告人姓名</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边元松</w:t>
      </w:r>
    </w:p>
    <w:p w14:paraId="03C4CA62">
      <w:pPr>
        <w:keepNext w:val="0"/>
        <w:keepLines w:val="0"/>
        <w:pageBreakBefore w:val="0"/>
        <w:widowControl w:val="0"/>
        <w:suppressAutoHyphens/>
        <w:kinsoku/>
        <w:wordWrap/>
        <w:overflowPunct/>
        <w:topLinePunct w:val="0"/>
        <w:autoSpaceDE/>
        <w:autoSpaceDN/>
        <w:bidi w:val="0"/>
        <w:adjustRightInd/>
        <w:snapToGrid w:val="0"/>
        <w:spacing w:line="560" w:lineRule="exact"/>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职</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务</w:t>
      </w:r>
      <w:r>
        <w:rPr>
          <w:rFonts w:hint="eastAsia" w:ascii="楷体_GB2312" w:hAnsi="楷体_GB2312" w:eastAsia="楷体_GB2312" w:cs="楷体_GB2312"/>
          <w:sz w:val="32"/>
          <w:szCs w:val="32"/>
          <w:lang w:eastAsia="zh-CN"/>
        </w:rPr>
        <w:t>：尚亦城（</w:t>
      </w:r>
      <w:r>
        <w:rPr>
          <w:rFonts w:hint="eastAsia" w:ascii="楷体_GB2312" w:hAnsi="楷体_GB2312" w:eastAsia="楷体_GB2312" w:cs="楷体_GB2312"/>
          <w:sz w:val="32"/>
          <w:szCs w:val="32"/>
          <w:lang w:val="en-US" w:eastAsia="zh-CN"/>
        </w:rPr>
        <w:t>北京</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科技文化</w:t>
      </w:r>
      <w:r>
        <w:rPr>
          <w:rFonts w:hint="eastAsia" w:ascii="楷体_GB2312" w:hAnsi="楷体_GB2312" w:eastAsia="楷体_GB2312" w:cs="楷体_GB2312"/>
          <w:sz w:val="32"/>
          <w:szCs w:val="32"/>
          <w:lang w:eastAsia="zh-CN"/>
        </w:rPr>
        <w:t>集团</w:t>
      </w:r>
      <w:r>
        <w:rPr>
          <w:rFonts w:hint="eastAsia" w:ascii="楷体_GB2312" w:hAnsi="楷体_GB2312" w:eastAsia="楷体_GB2312" w:cs="楷体_GB2312"/>
          <w:sz w:val="32"/>
          <w:szCs w:val="32"/>
          <w:lang w:val="en-US" w:eastAsia="zh-CN"/>
        </w:rPr>
        <w:t>有限公司</w:t>
      </w:r>
      <w:r>
        <w:rPr>
          <w:rFonts w:hint="eastAsia" w:ascii="楷体_GB2312" w:hAnsi="楷体_GB2312" w:eastAsia="楷体_GB2312" w:cs="楷体_GB2312"/>
          <w:sz w:val="32"/>
          <w:szCs w:val="32"/>
          <w:lang w:eastAsia="zh-CN"/>
        </w:rPr>
        <w:t>党委书记、</w:t>
      </w:r>
    </w:p>
    <w:p w14:paraId="36FF96B7">
      <w:pPr>
        <w:keepNext w:val="0"/>
        <w:keepLines w:val="0"/>
        <w:pageBreakBefore w:val="0"/>
        <w:widowControl w:val="0"/>
        <w:suppressAutoHyphens/>
        <w:kinsoku/>
        <w:wordWrap/>
        <w:overflowPunct/>
        <w:topLinePunct w:val="0"/>
        <w:autoSpaceDE/>
        <w:autoSpaceDN/>
        <w:bidi w:val="0"/>
        <w:adjustRightInd/>
        <w:snapToGrid w:val="0"/>
        <w:spacing w:line="560" w:lineRule="exact"/>
        <w:ind w:firstLine="1600" w:firstLineChars="5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董事长</w:t>
      </w:r>
    </w:p>
    <w:p w14:paraId="6875AA7E">
      <w:pPr>
        <w:keepNext w:val="0"/>
        <w:keepLines w:val="0"/>
        <w:pageBreakBefore w:val="0"/>
        <w:widowControl w:val="0"/>
        <w:suppressAutoHyphens/>
        <w:kinsoku/>
        <w:wordWrap/>
        <w:overflowPunct/>
        <w:topLinePunct w:val="0"/>
        <w:autoSpaceDE/>
        <w:autoSpaceDN/>
        <w:bidi w:val="0"/>
        <w:adjustRightInd/>
        <w:snapToGrid w:val="0"/>
        <w:spacing w:line="560" w:lineRule="exact"/>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报告题目</w:t>
      </w:r>
      <w:r>
        <w:rPr>
          <w:rFonts w:hint="eastAsia" w:ascii="楷体_GB2312" w:hAnsi="楷体_GB2312" w:eastAsia="楷体_GB2312" w:cs="楷体_GB2312"/>
          <w:sz w:val="32"/>
          <w:szCs w:val="32"/>
          <w:lang w:eastAsia="zh-CN"/>
        </w:rPr>
        <w:t>：全面从严治党永远在路上，党的自我革命永远在</w:t>
      </w:r>
    </w:p>
    <w:p w14:paraId="34C1530A">
      <w:pPr>
        <w:keepNext w:val="0"/>
        <w:keepLines w:val="0"/>
        <w:pageBreakBefore w:val="0"/>
        <w:widowControl w:val="0"/>
        <w:suppressAutoHyphens/>
        <w:kinsoku/>
        <w:wordWrap/>
        <w:overflowPunct/>
        <w:topLinePunct w:val="0"/>
        <w:autoSpaceDE/>
        <w:autoSpaceDN/>
        <w:bidi w:val="0"/>
        <w:adjustRightInd/>
        <w:snapToGrid w:val="0"/>
        <w:spacing w:line="560" w:lineRule="exact"/>
        <w:ind w:firstLine="1600" w:firstLineChars="5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路上</w:t>
      </w:r>
    </w:p>
    <w:p w14:paraId="4A476E61">
      <w:pPr>
        <w:keepNext w:val="0"/>
        <w:keepLines w:val="0"/>
        <w:pageBreakBefore w:val="0"/>
        <w:widowControl w:val="0"/>
        <w:suppressAutoHyphens/>
        <w:kinsoku/>
        <w:wordWrap/>
        <w:overflowPunct/>
        <w:topLinePunct w:val="0"/>
        <w:autoSpaceDE/>
        <w:autoSpaceDN/>
        <w:bidi w:val="0"/>
        <w:adjustRightInd/>
        <w:snapToGrid w:val="0"/>
        <w:spacing w:line="560" w:lineRule="exact"/>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报告时间</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2024年7月</w:t>
      </w:r>
    </w:p>
    <w:p w14:paraId="730031A2">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_GB2312" w:hAnsi="仿宋_GB2312" w:eastAsia="仿宋_GB2312" w:cs="仿宋_GB2312"/>
          <w:kern w:val="0"/>
          <w:sz w:val="36"/>
          <w:szCs w:val="36"/>
          <w:highlight w:val="none"/>
          <w:shd w:val="clear" w:color="auto" w:fill="FFFFFF"/>
        </w:rPr>
      </w:pPr>
    </w:p>
    <w:p w14:paraId="3343900C">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0"/>
          <w:sz w:val="32"/>
          <w:szCs w:val="32"/>
          <w:highlight w:val="none"/>
          <w:shd w:val="clear" w:color="auto" w:fill="FFFFFF"/>
          <w:lang w:val="en-US" w:eastAsia="zh-CN"/>
        </w:rPr>
      </w:pPr>
      <w:r>
        <w:rPr>
          <w:rFonts w:hint="eastAsia" w:ascii="仿宋_GB2312" w:hAnsi="仿宋_GB2312" w:eastAsia="仿宋_GB2312" w:cs="仿宋_GB2312"/>
          <w:kern w:val="0"/>
          <w:sz w:val="32"/>
          <w:szCs w:val="32"/>
          <w:highlight w:val="none"/>
          <w:shd w:val="clear" w:color="auto" w:fill="FFFFFF"/>
        </w:rPr>
        <w:t>党的二十大报告指出，全党必须牢记，全面从严治党永远在路上，党的自我革命永远在路上，决不能有松劲歇脚、疲劳厌战的情绪。2023年12月，党中央印发了修订后的《中国共产党纪律处分条例》（以</w:t>
      </w:r>
      <w:r>
        <w:rPr>
          <w:rFonts w:hint="eastAsia" w:ascii="仿宋_GB2312" w:hAnsi="仿宋_GB2312" w:eastAsia="仿宋_GB2312" w:cs="仿宋_GB2312"/>
          <w:kern w:val="0"/>
          <w:sz w:val="32"/>
          <w:szCs w:val="32"/>
          <w:highlight w:val="none"/>
          <w:shd w:val="clear" w:color="auto" w:fill="FFFFFF"/>
          <w:lang w:val="en-US" w:eastAsia="zh-CN"/>
        </w:rPr>
        <w:t>下简称《条例》），这是党的十八大以来，党中央对该条例的第三次修订，进一步严明党的政治纪律和政治规矩，带动各项纪律全面从严，不断增强自我净化、自我完善、自我革新、自我提高能力，再次释放出以严明纪律管全党治全党的鲜明信号。</w:t>
      </w:r>
    </w:p>
    <w:p w14:paraId="729A76EF">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0"/>
          <w:sz w:val="36"/>
          <w:szCs w:val="36"/>
          <w:highlight w:val="none"/>
          <w:shd w:val="clear" w:color="auto" w:fill="FFFFFF"/>
        </w:rPr>
      </w:pPr>
      <w:r>
        <w:rPr>
          <w:rFonts w:hint="eastAsia" w:ascii="仿宋_GB2312" w:hAnsi="仿宋_GB2312" w:eastAsia="仿宋_GB2312" w:cs="仿宋_GB2312"/>
          <w:kern w:val="0"/>
          <w:sz w:val="32"/>
          <w:szCs w:val="32"/>
          <w:highlight w:val="none"/>
          <w:shd w:val="clear" w:color="auto" w:fill="FFFFFF"/>
          <w:lang w:val="en-US" w:eastAsia="zh-CN"/>
        </w:rPr>
        <w:t>自尚亦城集团成立以来，上下发展信心充足、实干氛围浓厚，士气、风气、各部门和子公司的工作状态不断进步提升，企业呈现出加速发展的态势，但我们更要清醒地认识到，外部环境日益严峻复杂，发展中仍然存在不平衡的问题，党风不严、作风不硬、学风不实</w:t>
      </w:r>
      <w:bookmarkStart w:id="0" w:name="_GoBack"/>
      <w:bookmarkEnd w:id="0"/>
      <w:r>
        <w:rPr>
          <w:rFonts w:hint="eastAsia" w:ascii="仿宋_GB2312" w:hAnsi="仿宋_GB2312" w:eastAsia="仿宋_GB2312" w:cs="仿宋_GB2312"/>
          <w:kern w:val="0"/>
          <w:sz w:val="32"/>
          <w:szCs w:val="32"/>
          <w:highlight w:val="none"/>
          <w:shd w:val="clear" w:color="auto" w:fill="FFFFFF"/>
          <w:lang w:val="en-US" w:eastAsia="zh-CN"/>
        </w:rPr>
        <w:t>等问题依然严重影响集团变革图强</w:t>
      </w:r>
      <w:r>
        <w:rPr>
          <w:rFonts w:hint="default" w:ascii="仿宋_GB2312" w:hAnsi="仿宋_GB2312" w:eastAsia="仿宋_GB2312" w:cs="仿宋_GB2312"/>
          <w:kern w:val="0"/>
          <w:sz w:val="32"/>
          <w:szCs w:val="32"/>
          <w:highlight w:val="none"/>
          <w:shd w:val="clear" w:color="auto" w:fill="FFFFFF"/>
          <w:lang w:val="en-US" w:eastAsia="zh-CN"/>
        </w:rPr>
        <w:t>之路</w:t>
      </w:r>
      <w:r>
        <w:rPr>
          <w:rFonts w:hint="eastAsia" w:ascii="仿宋_GB2312" w:hAnsi="仿宋_GB2312" w:eastAsia="仿宋_GB2312" w:cs="仿宋_GB2312"/>
          <w:kern w:val="0"/>
          <w:sz w:val="32"/>
          <w:szCs w:val="32"/>
          <w:highlight w:val="none"/>
          <w:shd w:val="clear" w:color="auto" w:fill="FFFFFF"/>
          <w:lang w:val="en-US" w:eastAsia="zh-CN"/>
        </w:rPr>
        <w:t>。正值北京经开区和尚亦城集团改革发展的关键时期，我们更要稳住理想信念的压舱石，走好新时代长征路，认真开展党纪学习教育，从各类典型案例中吸取深刻教训，以案为鉴、以案明纪、以案促改，任何时候都要做到心有所守、身有所循、行有所止，以优良作风推动集团高质量发展。</w:t>
      </w:r>
    </w:p>
    <w:p w14:paraId="73D8D056">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黑体" w:hAnsi="黑体" w:eastAsia="黑体" w:cs="黑体"/>
          <w:color w:val="333333"/>
          <w:spacing w:val="8"/>
          <w:sz w:val="32"/>
          <w:szCs w:val="32"/>
          <w:shd w:val="clear" w:color="auto" w:fill="FFFFFF"/>
          <w:lang w:val="en-US" w:eastAsia="zh-CN"/>
        </w:rPr>
      </w:pPr>
      <w:r>
        <w:rPr>
          <w:rFonts w:hint="eastAsia" w:ascii="黑体" w:hAnsi="黑体" w:eastAsia="黑体" w:cs="黑体"/>
          <w:color w:val="333333"/>
          <w:spacing w:val="8"/>
          <w:sz w:val="32"/>
          <w:szCs w:val="32"/>
          <w:shd w:val="clear" w:color="auto" w:fill="FFFFFF"/>
          <w:lang w:val="en-US" w:eastAsia="zh-CN"/>
        </w:rPr>
        <w:t>一、坚决扛起政治责任，扎实开展党纪学习教育</w:t>
      </w:r>
    </w:p>
    <w:p w14:paraId="3E9B88E8">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0"/>
          <w:sz w:val="32"/>
          <w:szCs w:val="32"/>
          <w:highlight w:val="none"/>
          <w:shd w:val="clear" w:color="auto" w:fill="FFFFFF"/>
          <w:lang w:val="en-US" w:eastAsia="zh-CN"/>
        </w:rPr>
      </w:pPr>
      <w:r>
        <w:rPr>
          <w:rFonts w:hint="eastAsia" w:ascii="仿宋_GB2312" w:hAnsi="仿宋_GB2312" w:eastAsia="仿宋_GB2312" w:cs="仿宋_GB2312"/>
          <w:kern w:val="0"/>
          <w:sz w:val="32"/>
          <w:szCs w:val="32"/>
          <w:highlight w:val="none"/>
          <w:shd w:val="clear" w:color="auto" w:fill="FFFFFF"/>
          <w:lang w:val="en-US" w:eastAsia="zh-CN"/>
        </w:rPr>
        <w:t>党的纪律是党的各级组织和全体党员必须遵守的行为规则，是维护党的团结统一、完成党的任务的保证。党纪学习教育，是加强党的纪律建设、推动全面从严治党向纵深发展的重要举措。党中央高度重视，习近平总书记多次就开展党纪学习教育发表重要讲话、作出重要指示，为开展党纪学习教育提供了重要遵循。2024年4月3日，中央党的建设工作领导小组召开会议研究部署党纪学习教育工作时指出，要进一步深化对加强党的纪律建设重要性和忽视党纪、违反党纪问题危害性的认识，推动各级党组织和领导班子从严抓好党的纪律建设，推动广大党员、干部强化遵守纪律的自觉，以严明的纪律确保全党自觉同以习近平同志为核心的党中央保持高度一致，统一思想、统一行动，知行知止、令行禁止，形成推进中国式现代化的强大动力和合力。</w:t>
      </w:r>
      <w:r>
        <w:rPr>
          <w:rFonts w:hint="default" w:ascii="仿宋_GB2312" w:hAnsi="仿宋_GB2312" w:eastAsia="仿宋_GB2312" w:cs="仿宋_GB2312"/>
          <w:kern w:val="0"/>
          <w:sz w:val="32"/>
          <w:szCs w:val="32"/>
          <w:highlight w:val="none"/>
          <w:shd w:val="clear" w:color="auto" w:fill="FFFFFF"/>
          <w:lang w:val="en-US" w:eastAsia="zh-CN"/>
        </w:rPr>
        <w:t>要抓住学习重点，在学习贯彻《中国共产党纪律处分条例》上下功夫见成效。</w:t>
      </w:r>
      <w:r>
        <w:rPr>
          <w:rFonts w:hint="eastAsia" w:ascii="仿宋_GB2312" w:hAnsi="仿宋_GB2312" w:eastAsia="仿宋_GB2312" w:cs="仿宋_GB2312"/>
          <w:kern w:val="0"/>
          <w:sz w:val="32"/>
          <w:szCs w:val="32"/>
          <w:highlight w:val="none"/>
          <w:shd w:val="clear" w:color="auto" w:fill="FFFFFF"/>
          <w:lang w:val="en-US" w:eastAsia="zh-CN"/>
        </w:rPr>
        <w:t>《条例》的三次修订，始终坚持严的基调，不断完善纪律规矩，释放了从严治党越来越严、越往后执纪越严的强烈信号，充分彰显了我们党推进自我革命的坚定决心和坚强意志。在新征程上，我们要统一思想、统一意志、统一行动，步调一致向前进，使全党团结成“一块坚硬的钢铁”。</w:t>
      </w:r>
    </w:p>
    <w:p w14:paraId="795705A7">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0"/>
          <w:sz w:val="32"/>
          <w:szCs w:val="32"/>
          <w:highlight w:val="none"/>
          <w:shd w:val="clear" w:color="auto" w:fill="FFFFFF"/>
          <w:lang w:val="en-US" w:eastAsia="zh-CN"/>
        </w:rPr>
      </w:pPr>
      <w:r>
        <w:rPr>
          <w:rFonts w:hint="eastAsia" w:ascii="仿宋_GB2312" w:hAnsi="仿宋_GB2312" w:eastAsia="仿宋_GB2312" w:cs="仿宋_GB2312"/>
          <w:kern w:val="0"/>
          <w:sz w:val="32"/>
          <w:szCs w:val="32"/>
          <w:highlight w:val="none"/>
          <w:shd w:val="clear" w:color="auto" w:fill="FFFFFF"/>
          <w:lang w:val="en-US" w:eastAsia="zh-CN"/>
        </w:rPr>
        <w:t>从各类典型案例来看，相当多腐败问题的发生是因为在政治上松了劲，忽视了对党的理论的学习，最终导致思想道德防线失守，以至陷入违法犯罪的深渊。党纪学习教育对党员干部进一步强化纪律意识、增强政治定力有着重要意义，集团全体员工都要认真开展学习，高标准高质量推进学习教育工作。</w:t>
      </w:r>
      <w:r>
        <w:rPr>
          <w:rFonts w:hint="eastAsia" w:ascii="仿宋_GB2312" w:hAnsi="仿宋_GB2312" w:eastAsia="仿宋_GB2312" w:cs="仿宋_GB2312"/>
          <w:b/>
          <w:bCs/>
          <w:kern w:val="0"/>
          <w:sz w:val="32"/>
          <w:szCs w:val="32"/>
          <w:highlight w:val="none"/>
          <w:shd w:val="clear" w:color="auto" w:fill="FFFFFF"/>
          <w:lang w:val="en-US" w:eastAsia="zh-CN"/>
        </w:rPr>
        <w:t>落实党委主体责任，统筹抓好党纪学习教育。一方面，</w:t>
      </w:r>
      <w:r>
        <w:rPr>
          <w:rFonts w:hint="eastAsia" w:ascii="仿宋_GB2312" w:hAnsi="仿宋_GB2312" w:eastAsia="仿宋_GB2312" w:cs="仿宋_GB2312"/>
          <w:kern w:val="0"/>
          <w:sz w:val="32"/>
          <w:szCs w:val="32"/>
          <w:highlight w:val="none"/>
          <w:shd w:val="clear" w:color="auto" w:fill="FFFFFF"/>
          <w:lang w:val="en-US" w:eastAsia="zh-CN"/>
        </w:rPr>
        <w:t>要落实好自身主体责任，做到把握全面性、注重针对性、坚持贯通性、突出实效性，通过第一议题、中心组学习等多种形式，深层次解读《条例》的重点内容，确保学习教育有力有序开展。</w:t>
      </w:r>
      <w:r>
        <w:rPr>
          <w:rFonts w:hint="eastAsia" w:ascii="仿宋_GB2312" w:hAnsi="仿宋_GB2312" w:eastAsia="仿宋_GB2312" w:cs="仿宋_GB2312"/>
          <w:b/>
          <w:bCs/>
          <w:kern w:val="0"/>
          <w:sz w:val="32"/>
          <w:szCs w:val="32"/>
          <w:highlight w:val="none"/>
          <w:shd w:val="clear" w:color="auto" w:fill="FFFFFF"/>
          <w:lang w:val="en-US" w:eastAsia="zh-CN"/>
        </w:rPr>
        <w:t>另一方面，</w:t>
      </w:r>
      <w:r>
        <w:rPr>
          <w:rFonts w:hint="eastAsia" w:ascii="仿宋_GB2312" w:hAnsi="仿宋_GB2312" w:eastAsia="仿宋_GB2312" w:cs="仿宋_GB2312"/>
          <w:kern w:val="0"/>
          <w:sz w:val="32"/>
          <w:szCs w:val="32"/>
          <w:highlight w:val="none"/>
          <w:shd w:val="clear" w:color="auto" w:fill="FFFFFF"/>
          <w:lang w:val="en-US" w:eastAsia="zh-CN"/>
        </w:rPr>
        <w:t>要压紧压实党员领导干部的“一岗双责”，领导班子要抓好分管部门、分管领域的纪律建设，重点是要抓好《条例》的学习贯彻，聚焦解决一些党员干部对党规党纪不上心、不了解、不掌握等问题，搞清楚党的纪律规矩是什么，弄明白能干什么、不能干什么。</w:t>
      </w:r>
      <w:r>
        <w:rPr>
          <w:rFonts w:hint="eastAsia" w:ascii="仿宋_GB2312" w:hAnsi="仿宋_GB2312" w:eastAsia="仿宋_GB2312" w:cs="仿宋_GB2312"/>
          <w:b/>
          <w:bCs/>
          <w:kern w:val="0"/>
          <w:sz w:val="32"/>
          <w:szCs w:val="32"/>
          <w:highlight w:val="none"/>
          <w:shd w:val="clear" w:color="auto" w:fill="FFFFFF"/>
          <w:lang w:val="en-US" w:eastAsia="zh-CN"/>
        </w:rPr>
        <w:t>落实纪委监督责任，督促落实党纪学习教育。一方面，</w:t>
      </w:r>
      <w:r>
        <w:rPr>
          <w:rFonts w:hint="eastAsia" w:ascii="仿宋_GB2312" w:hAnsi="仿宋_GB2312" w:eastAsia="仿宋_GB2312" w:cs="仿宋_GB2312"/>
          <w:kern w:val="0"/>
          <w:sz w:val="32"/>
          <w:szCs w:val="32"/>
          <w:highlight w:val="none"/>
          <w:shd w:val="clear" w:color="auto" w:fill="FFFFFF"/>
          <w:lang w:val="en-US" w:eastAsia="zh-CN"/>
        </w:rPr>
        <w:t>纪检部门带头严格执行党内法规，强化经常性纪律教育，教育引导党员干部进一步明确日常言行，把党纪学习教育情况纳入日常监督、专项督查，及时发现问题、通报情况、整改问题。</w:t>
      </w:r>
      <w:r>
        <w:rPr>
          <w:rFonts w:hint="eastAsia" w:ascii="仿宋_GB2312" w:hAnsi="仿宋_GB2312" w:eastAsia="仿宋_GB2312" w:cs="仿宋_GB2312"/>
          <w:b/>
          <w:bCs/>
          <w:kern w:val="0"/>
          <w:sz w:val="32"/>
          <w:szCs w:val="32"/>
          <w:highlight w:val="none"/>
          <w:shd w:val="clear" w:color="auto" w:fill="FFFFFF"/>
          <w:lang w:val="en-US" w:eastAsia="zh-CN"/>
        </w:rPr>
        <w:t>另一方面，</w:t>
      </w:r>
      <w:r>
        <w:rPr>
          <w:rFonts w:hint="eastAsia" w:ascii="仿宋_GB2312" w:hAnsi="仿宋_GB2312" w:eastAsia="仿宋_GB2312" w:cs="仿宋_GB2312"/>
          <w:kern w:val="0"/>
          <w:sz w:val="32"/>
          <w:szCs w:val="32"/>
          <w:highlight w:val="none"/>
          <w:shd w:val="clear" w:color="auto" w:fill="FFFFFF"/>
          <w:lang w:val="en-US" w:eastAsia="zh-CN"/>
        </w:rPr>
        <w:t>将党纪学习教育与日常监督工作相结合，做到从严监督管理，聚焦经营重点领域、关键环节，尤其是对关键少数的监督，狠抓典型，强化纪律震慑。同时对群众身边不正之风和腐败问题相关的问题线索重拳出击，从严从重处理，敢于动真碰硬。</w:t>
      </w:r>
    </w:p>
    <w:p w14:paraId="6F8E626F">
      <w:pPr>
        <w:keepNext w:val="0"/>
        <w:keepLines w:val="0"/>
        <w:pageBreakBefore w:val="0"/>
        <w:widowControl w:val="0"/>
        <w:kinsoku/>
        <w:wordWrap/>
        <w:overflowPunct/>
        <w:topLinePunct w:val="0"/>
        <w:autoSpaceDE/>
        <w:autoSpaceDN/>
        <w:bidi w:val="0"/>
        <w:adjustRightInd/>
        <w:snapToGrid/>
        <w:spacing w:line="560" w:lineRule="exact"/>
        <w:ind w:firstLine="672" w:firstLineChars="200"/>
        <w:contextualSpacing/>
        <w:jc w:val="both"/>
        <w:textAlignment w:val="auto"/>
        <w:rPr>
          <w:rFonts w:hint="eastAsia" w:ascii="黑体" w:hAnsi="黑体" w:eastAsia="黑体" w:cs="黑体"/>
          <w:b w:val="0"/>
          <w:bCs w:val="0"/>
          <w:sz w:val="32"/>
          <w:szCs w:val="32"/>
          <w:lang w:eastAsia="zh-CN"/>
        </w:rPr>
      </w:pPr>
      <w:r>
        <w:rPr>
          <w:rFonts w:hint="eastAsia" w:ascii="黑体" w:hAnsi="黑体" w:eastAsia="黑体" w:cs="黑体"/>
          <w:color w:val="333333"/>
          <w:spacing w:val="8"/>
          <w:sz w:val="32"/>
          <w:szCs w:val="32"/>
          <w:shd w:val="clear" w:color="auto" w:fill="FFFFFF"/>
          <w:lang w:val="en-US" w:eastAsia="zh-CN"/>
        </w:rPr>
        <w:t>二、</w:t>
      </w:r>
      <w:r>
        <w:rPr>
          <w:rFonts w:hint="eastAsia" w:ascii="黑体" w:hAnsi="黑体" w:eastAsia="黑体" w:cs="黑体"/>
          <w:b w:val="0"/>
          <w:bCs w:val="0"/>
          <w:sz w:val="32"/>
          <w:szCs w:val="32"/>
        </w:rPr>
        <w:t>筑牢思想防线，</w:t>
      </w:r>
      <w:r>
        <w:rPr>
          <w:rFonts w:hint="eastAsia" w:ascii="黑体" w:hAnsi="黑体" w:eastAsia="黑体" w:cs="黑体"/>
          <w:b w:val="0"/>
          <w:bCs w:val="0"/>
          <w:sz w:val="32"/>
          <w:szCs w:val="32"/>
          <w:lang w:val="en-US" w:eastAsia="zh-CN"/>
        </w:rPr>
        <w:t>坚持党性党风党纪一起抓</w:t>
      </w:r>
    </w:p>
    <w:p w14:paraId="6BF200B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党性、党风、党纪是有机整体，党性是根本，党风是表现，党纪是保障。坚强的党性、优良的作风、严明的纪律是我们党的鲜明特点。</w:t>
      </w:r>
      <w:r>
        <w:rPr>
          <w:rFonts w:hint="eastAsia" w:ascii="仿宋_GB2312" w:hAnsi="仿宋_GB2312" w:eastAsia="仿宋_GB2312" w:cs="仿宋_GB2312"/>
          <w:sz w:val="32"/>
          <w:szCs w:val="32"/>
          <w:lang w:val="en-US" w:eastAsia="zh-CN"/>
        </w:rPr>
        <w:t>要</w:t>
      </w:r>
      <w:r>
        <w:rPr>
          <w:rFonts w:hint="eastAsia" w:ascii="仿宋_GB2312" w:hAnsi="仿宋_GB2312" w:eastAsia="仿宋_GB2312" w:cs="仿宋_GB2312"/>
          <w:sz w:val="32"/>
          <w:szCs w:val="32"/>
        </w:rPr>
        <w:t>注重从党的光荣传统中汲取纪律滋养，在总则中增写“坚守初心使命”、“弘扬伟大建党精神”等内容，引导党员、干部赓续红色血脉，提升党性修养。</w:t>
      </w:r>
      <w:r>
        <w:rPr>
          <w:rFonts w:hint="eastAsia" w:ascii="仿宋_GB2312" w:hAnsi="仿宋_GB2312" w:eastAsia="仿宋_GB2312" w:cs="仿宋_GB2312"/>
          <w:sz w:val="32"/>
          <w:szCs w:val="32"/>
          <w:lang w:val="en-US" w:eastAsia="zh-CN"/>
        </w:rPr>
        <w:t>习近平</w:t>
      </w:r>
      <w:r>
        <w:rPr>
          <w:rFonts w:hint="eastAsia" w:ascii="仿宋_GB2312" w:hAnsi="仿宋_GB2312" w:eastAsia="仿宋_GB2312" w:cs="仿宋_GB2312"/>
          <w:sz w:val="32"/>
          <w:szCs w:val="32"/>
        </w:rPr>
        <w:t>总书记将理想信念比作共产党人的精神之钙，并强调，一些党员干部出这样那样的问题，归根结底是信仰迷茫、精神迷失。有了坚定的理想信念，站位就高了，眼界就宽了，心胸就开阔了，就能坚持正确政治方向，经受住各种风险和困难考验，自觉抵御各种腐朽思想的侵蚀，永葆共产党人政治本色。</w:t>
      </w:r>
    </w:p>
    <w:p w14:paraId="1F2FD6BC">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333333"/>
          <w:spacing w:val="8"/>
          <w:sz w:val="32"/>
          <w:szCs w:val="32"/>
          <w:shd w:val="clear" w:color="auto" w:fill="FFFFFF"/>
          <w:lang w:val="en-US" w:eastAsia="zh-CN"/>
        </w:rPr>
      </w:pPr>
      <w:r>
        <w:rPr>
          <w:rFonts w:hint="eastAsia" w:ascii="仿宋_GB2312" w:hAnsi="仿宋_GB2312" w:eastAsia="仿宋_GB2312" w:cs="仿宋_GB2312"/>
          <w:sz w:val="32"/>
          <w:szCs w:val="32"/>
        </w:rPr>
        <w:t>坚定理想信念是共产党人的永恒课题，筑牢思想防线，加强主观世界改造则是重要前提。</w:t>
      </w:r>
      <w:r>
        <w:rPr>
          <w:rFonts w:hint="eastAsia" w:ascii="仿宋_GB2312" w:hAnsi="仿宋_GB2312" w:eastAsia="仿宋_GB2312" w:cs="仿宋_GB2312"/>
          <w:b/>
          <w:bCs/>
          <w:sz w:val="32"/>
          <w:szCs w:val="32"/>
        </w:rPr>
        <w:t>首先，强化理论武装，筑牢思想根基。</w:t>
      </w:r>
      <w:r>
        <w:rPr>
          <w:rFonts w:hint="eastAsia" w:ascii="仿宋_GB2312" w:hAnsi="仿宋_GB2312" w:eastAsia="仿宋_GB2312" w:cs="仿宋_GB2312"/>
          <w:sz w:val="32"/>
          <w:szCs w:val="32"/>
          <w:lang w:val="en-US" w:eastAsia="zh-CN"/>
        </w:rPr>
        <w:t>集团各级党组织</w:t>
      </w:r>
      <w:r>
        <w:rPr>
          <w:rFonts w:hint="eastAsia" w:ascii="仿宋_GB2312" w:hAnsi="仿宋_GB2312" w:eastAsia="仿宋_GB2312" w:cs="仿宋_GB2312"/>
          <w:sz w:val="32"/>
          <w:szCs w:val="32"/>
        </w:rPr>
        <w:t>要着力抓好思想理论建设，教育引导党员干部牢固树立辩证唯物主义和历史唯物主义观点，把好世界观、人生观、价值观的“总开关”，做共产主义远大理想和中国特色社会主义共同理想的坚定信仰者和忠实实践者，以看得见的行动展现理想信念的强大力量；</w:t>
      </w:r>
      <w:r>
        <w:rPr>
          <w:rFonts w:hint="eastAsia" w:ascii="仿宋_GB2312" w:hAnsi="仿宋_GB2312" w:eastAsia="仿宋_GB2312" w:cs="仿宋_GB2312"/>
          <w:b/>
          <w:bCs/>
          <w:sz w:val="32"/>
          <w:szCs w:val="32"/>
        </w:rPr>
        <w:t>其次，加强党性锻炼，提升党性修养。</w:t>
      </w:r>
      <w:r>
        <w:rPr>
          <w:rFonts w:hint="eastAsia" w:ascii="仿宋_GB2312" w:hAnsi="仿宋_GB2312" w:eastAsia="仿宋_GB2312" w:cs="仿宋_GB2312"/>
          <w:sz w:val="32"/>
          <w:szCs w:val="32"/>
        </w:rPr>
        <w:t>党性是党员干部立身、立业、立言、立德的基石，但党性不会随着党龄增加</w:t>
      </w:r>
      <w:r>
        <w:rPr>
          <w:rFonts w:hint="eastAsia" w:ascii="仿宋_GB2312" w:hAnsi="仿宋_GB2312" w:eastAsia="仿宋_GB2312" w:cs="仿宋_GB2312"/>
          <w:sz w:val="32"/>
          <w:szCs w:val="32"/>
          <w:lang w:val="en-US" w:eastAsia="zh-CN"/>
        </w:rPr>
        <w:t>或</w:t>
      </w:r>
      <w:r>
        <w:rPr>
          <w:rFonts w:hint="eastAsia" w:ascii="仿宋_GB2312" w:hAnsi="仿宋_GB2312" w:eastAsia="仿宋_GB2312" w:cs="仿宋_GB2312"/>
          <w:sz w:val="32"/>
          <w:szCs w:val="32"/>
        </w:rPr>
        <w:t>职务升迁而自然提高。党性教育是修养党性、锻炼党性、坚守党性的根本途径，</w:t>
      </w:r>
      <w:r>
        <w:rPr>
          <w:rFonts w:hint="eastAsia" w:ascii="仿宋_GB2312" w:hAnsi="仿宋_GB2312" w:eastAsia="仿宋_GB2312" w:cs="仿宋_GB2312"/>
          <w:sz w:val="32"/>
          <w:szCs w:val="32"/>
          <w:lang w:val="en-US" w:eastAsia="zh-CN"/>
        </w:rPr>
        <w:t>集团</w:t>
      </w:r>
      <w:r>
        <w:rPr>
          <w:rFonts w:hint="eastAsia" w:ascii="仿宋_GB2312" w:hAnsi="仿宋_GB2312" w:eastAsia="仿宋_GB2312" w:cs="仿宋_GB2312"/>
          <w:sz w:val="32"/>
          <w:szCs w:val="32"/>
        </w:rPr>
        <w:t>各级党组织要抓好党性教育这门“心学”，引导党员干部在学习中固本培元，不断改造主观世界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增强宗旨意识、纪律意识，做到持之为明镜、内化为修养、升华为信条；</w:t>
      </w:r>
      <w:r>
        <w:rPr>
          <w:rFonts w:hint="eastAsia" w:ascii="仿宋_GB2312" w:hAnsi="仿宋_GB2312" w:eastAsia="仿宋_GB2312" w:cs="仿宋_GB2312"/>
          <w:b/>
          <w:bCs/>
          <w:sz w:val="32"/>
          <w:szCs w:val="32"/>
        </w:rPr>
        <w:t>最后，注重品格陶冶，严守底线规矩。</w:t>
      </w:r>
      <w:r>
        <w:rPr>
          <w:rFonts w:hint="eastAsia" w:ascii="仿宋_GB2312" w:hAnsi="仿宋_GB2312" w:eastAsia="仿宋_GB2312" w:cs="仿宋_GB2312"/>
          <w:sz w:val="32"/>
          <w:szCs w:val="32"/>
        </w:rPr>
        <w:t>道德高尚是党员干部清正廉洁的基础，要把思想道德建设放在突出的位置，引导党员干部时刻用党章、用共产党员标准要求自己，对照“三严三实”要求，找差距，勤反思，时刻自重自省自警自励，守住做人、处事、用权等底线规矩。</w:t>
      </w:r>
    </w:p>
    <w:p w14:paraId="0B96E6C9">
      <w:pPr>
        <w:pStyle w:val="10"/>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eastAsia" w:ascii="仿宋_GB2312" w:hAnsi="仿宋_GB2312" w:eastAsia="仿宋_GB2312" w:cs="仿宋_GB2312"/>
          <w:kern w:val="0"/>
          <w:sz w:val="32"/>
          <w:szCs w:val="32"/>
          <w:highlight w:val="none"/>
          <w:shd w:val="clear" w:color="auto" w:fill="FFFFFF"/>
          <w:lang w:val="en-US" w:eastAsia="zh-CN"/>
        </w:rPr>
      </w:pPr>
      <w:r>
        <w:rPr>
          <w:rFonts w:hint="eastAsia" w:ascii="仿宋_GB2312" w:hAnsi="仿宋_GB2312" w:eastAsia="仿宋_GB2312" w:cs="仿宋_GB2312"/>
          <w:b/>
          <w:bCs/>
          <w:sz w:val="32"/>
          <w:szCs w:val="32"/>
          <w:lang w:val="en-US" w:eastAsia="zh-CN"/>
        </w:rPr>
        <w:t>深刻汲取经验教训，以案为鉴、以案明纪、以案促改。</w:t>
      </w:r>
      <w:r>
        <w:rPr>
          <w:rFonts w:hint="eastAsia" w:ascii="仿宋_GB2312" w:hAnsi="仿宋_GB2312" w:eastAsia="仿宋_GB2312" w:cs="仿宋_GB2312"/>
          <w:b w:val="0"/>
          <w:bCs w:val="0"/>
          <w:sz w:val="32"/>
          <w:szCs w:val="32"/>
          <w:lang w:val="en-US" w:eastAsia="zh-CN"/>
        </w:rPr>
        <w:t>在我们观看的</w:t>
      </w:r>
      <w:r>
        <w:rPr>
          <w:rFonts w:hint="eastAsia" w:ascii="仿宋_GB2312" w:hAnsi="仿宋_GB2312" w:eastAsia="仿宋_GB2312" w:cs="仿宋_GB2312"/>
          <w:kern w:val="0"/>
          <w:sz w:val="32"/>
          <w:szCs w:val="32"/>
          <w:highlight w:val="none"/>
          <w:shd w:val="clear" w:color="auto" w:fill="FFFFFF"/>
          <w:lang w:val="en-US" w:eastAsia="zh-CN"/>
        </w:rPr>
        <w:t>中央纪委国家监委宣传部和中央电视台联合摄制的</w:t>
      </w:r>
      <w:r>
        <w:rPr>
          <w:rFonts w:hint="eastAsia" w:ascii="仿宋_GB2312" w:hAnsi="仿宋_GB2312" w:eastAsia="仿宋_GB2312" w:cs="仿宋_GB2312"/>
          <w:kern w:val="0"/>
          <w:sz w:val="32"/>
          <w:szCs w:val="32"/>
          <w:highlight w:val="none"/>
          <w:shd w:val="clear" w:color="auto" w:fill="FFFFFF"/>
        </w:rPr>
        <w:t>警示教育片《</w:t>
      </w:r>
      <w:r>
        <w:rPr>
          <w:rFonts w:hint="eastAsia" w:ascii="仿宋_GB2312" w:hAnsi="仿宋_GB2312" w:eastAsia="仿宋_GB2312" w:cs="仿宋_GB2312"/>
          <w:kern w:val="0"/>
          <w:sz w:val="32"/>
          <w:szCs w:val="32"/>
          <w:highlight w:val="none"/>
          <w:shd w:val="clear" w:color="auto" w:fill="FFFFFF"/>
          <w:lang w:val="en-US" w:eastAsia="zh-CN"/>
        </w:rPr>
        <w:t>持续发力 纵深推进</w:t>
      </w:r>
      <w:r>
        <w:rPr>
          <w:rFonts w:hint="eastAsia" w:ascii="仿宋_GB2312" w:hAnsi="仿宋_GB2312" w:eastAsia="仿宋_GB2312" w:cs="仿宋_GB2312"/>
          <w:kern w:val="0"/>
          <w:sz w:val="32"/>
          <w:szCs w:val="32"/>
          <w:highlight w:val="none"/>
          <w:shd w:val="clear" w:color="auto" w:fill="FFFFFF"/>
        </w:rPr>
        <w:t>》</w:t>
      </w:r>
      <w:r>
        <w:rPr>
          <w:rFonts w:hint="eastAsia" w:ascii="仿宋_GB2312" w:hAnsi="仿宋_GB2312" w:eastAsia="仿宋_GB2312" w:cs="仿宋_GB2312"/>
          <w:kern w:val="0"/>
          <w:sz w:val="32"/>
          <w:szCs w:val="32"/>
          <w:highlight w:val="none"/>
          <w:shd w:val="clear" w:color="auto" w:fill="FFFFFF"/>
          <w:lang w:val="en-US" w:eastAsia="zh-CN"/>
        </w:rPr>
        <w:t>中</w:t>
      </w:r>
      <w:r>
        <w:rPr>
          <w:rFonts w:hint="eastAsia" w:ascii="仿宋_GB2312" w:hAnsi="仿宋_GB2312" w:eastAsia="仿宋_GB2312" w:cs="仿宋_GB2312"/>
          <w:kern w:val="0"/>
          <w:sz w:val="32"/>
          <w:szCs w:val="32"/>
          <w:highlight w:val="none"/>
          <w:shd w:val="clear" w:color="auto" w:fill="FFFFFF"/>
          <w:lang w:eastAsia="zh-CN"/>
        </w:rPr>
        <w:t>，选取了</w:t>
      </w:r>
      <w:r>
        <w:rPr>
          <w:rFonts w:hint="eastAsia" w:ascii="仿宋_GB2312" w:hAnsi="仿宋_GB2312" w:eastAsia="仿宋_GB2312" w:cs="仿宋_GB2312"/>
          <w:kern w:val="0"/>
          <w:sz w:val="32"/>
          <w:szCs w:val="32"/>
          <w:highlight w:val="none"/>
          <w:shd w:val="clear" w:color="auto" w:fill="FFFFFF"/>
          <w:lang w:val="en-US" w:eastAsia="zh-CN"/>
        </w:rPr>
        <w:t>青海省政府办公厅原党组书记、主任师存武，福建省厦门市人大常委会原主任陈家东违反中央八项规定精神问题以及湖南长沙住建领域不担当不作为、失职渎职的</w:t>
      </w:r>
      <w:r>
        <w:rPr>
          <w:rFonts w:hint="eastAsia" w:ascii="仿宋_GB2312" w:hAnsi="仿宋_GB2312" w:eastAsia="仿宋_GB2312" w:cs="仿宋_GB2312"/>
          <w:kern w:val="0"/>
          <w:sz w:val="32"/>
          <w:szCs w:val="32"/>
          <w:highlight w:val="none"/>
          <w:shd w:val="clear" w:color="auto" w:fill="FFFFFF"/>
          <w:lang w:eastAsia="zh-CN"/>
        </w:rPr>
        <w:t>典型案例，</w:t>
      </w:r>
      <w:r>
        <w:rPr>
          <w:rFonts w:hint="eastAsia" w:ascii="仿宋_GB2312" w:hAnsi="仿宋_GB2312" w:eastAsia="仿宋_GB2312" w:cs="仿宋_GB2312"/>
          <w:kern w:val="0"/>
          <w:sz w:val="32"/>
          <w:szCs w:val="32"/>
          <w:highlight w:val="none"/>
          <w:shd w:val="clear" w:color="auto" w:fill="FFFFFF"/>
          <w:lang w:val="en-US" w:eastAsia="zh-CN"/>
        </w:rPr>
        <w:t>让我们清醒地认识到，“四风”问题不时抬头，顶风违纪时有发生，</w:t>
      </w:r>
      <w:r>
        <w:rPr>
          <w:rFonts w:hint="eastAsia" w:ascii="仿宋_GB2312" w:hAnsi="仿宋_GB2312" w:eastAsia="仿宋_GB2312" w:cs="仿宋_GB2312"/>
          <w:kern w:val="0"/>
          <w:sz w:val="32"/>
          <w:szCs w:val="32"/>
          <w:highlight w:val="none"/>
          <w:shd w:val="clear" w:color="auto" w:fill="FFFFFF"/>
          <w:lang w:eastAsia="zh-CN"/>
        </w:rPr>
        <w:t>党员领导干部</w:t>
      </w:r>
      <w:r>
        <w:rPr>
          <w:rFonts w:hint="eastAsia" w:ascii="仿宋_GB2312" w:hAnsi="仿宋_GB2312" w:eastAsia="仿宋_GB2312" w:cs="仿宋_GB2312"/>
          <w:kern w:val="0"/>
          <w:sz w:val="32"/>
          <w:szCs w:val="32"/>
          <w:highlight w:val="none"/>
          <w:shd w:val="clear" w:color="auto" w:fill="FFFFFF"/>
          <w:lang w:val="en-US" w:eastAsia="zh-CN"/>
        </w:rPr>
        <w:t>如果</w:t>
      </w:r>
      <w:r>
        <w:rPr>
          <w:rFonts w:hint="eastAsia" w:ascii="仿宋_GB2312" w:hAnsi="仿宋_GB2312" w:eastAsia="仿宋_GB2312" w:cs="仿宋_GB2312"/>
          <w:kern w:val="0"/>
          <w:sz w:val="32"/>
          <w:szCs w:val="32"/>
          <w:highlight w:val="none"/>
          <w:shd w:val="clear" w:color="auto" w:fill="FFFFFF"/>
          <w:lang w:eastAsia="zh-CN"/>
        </w:rPr>
        <w:t>忽视平日里的党纪学习教育，经受不住外界诱惑，</w:t>
      </w:r>
      <w:r>
        <w:rPr>
          <w:rFonts w:hint="eastAsia" w:ascii="仿宋_GB2312" w:hAnsi="仿宋_GB2312" w:eastAsia="仿宋_GB2312" w:cs="仿宋_GB2312"/>
          <w:kern w:val="0"/>
          <w:sz w:val="32"/>
          <w:szCs w:val="32"/>
          <w:highlight w:val="none"/>
          <w:shd w:val="clear" w:color="auto" w:fill="FFFFFF"/>
          <w:lang w:val="en-US" w:eastAsia="zh-CN"/>
        </w:rPr>
        <w:t>脱离群众路线，就会逐渐</w:t>
      </w:r>
      <w:r>
        <w:rPr>
          <w:rFonts w:hint="eastAsia" w:ascii="仿宋_GB2312" w:hAnsi="仿宋_GB2312" w:eastAsia="仿宋_GB2312" w:cs="仿宋_GB2312"/>
          <w:kern w:val="0"/>
          <w:sz w:val="32"/>
          <w:szCs w:val="32"/>
          <w:highlight w:val="none"/>
          <w:shd w:val="clear" w:color="auto" w:fill="FFFFFF"/>
          <w:lang w:eastAsia="zh-CN"/>
        </w:rPr>
        <w:t>迷失自我丧失底线，一步步走向</w:t>
      </w:r>
      <w:r>
        <w:rPr>
          <w:rFonts w:hint="eastAsia" w:ascii="仿宋_GB2312" w:hAnsi="仿宋_GB2312" w:eastAsia="仿宋_GB2312" w:cs="仿宋_GB2312"/>
          <w:kern w:val="0"/>
          <w:sz w:val="32"/>
          <w:szCs w:val="32"/>
          <w:highlight w:val="none"/>
          <w:shd w:val="clear" w:color="auto" w:fill="FFFFFF"/>
          <w:lang w:val="en-US" w:eastAsia="zh-CN"/>
        </w:rPr>
        <w:t>违纪违法的</w:t>
      </w:r>
      <w:r>
        <w:rPr>
          <w:rFonts w:hint="eastAsia" w:ascii="仿宋_GB2312" w:hAnsi="仿宋_GB2312" w:eastAsia="仿宋_GB2312" w:cs="仿宋_GB2312"/>
          <w:kern w:val="0"/>
          <w:sz w:val="32"/>
          <w:szCs w:val="32"/>
          <w:highlight w:val="none"/>
          <w:shd w:val="clear" w:color="auto" w:fill="FFFFFF"/>
          <w:lang w:eastAsia="zh-CN"/>
        </w:rPr>
        <w:t>不归之路。</w:t>
      </w:r>
      <w:r>
        <w:rPr>
          <w:rFonts w:hint="eastAsia" w:ascii="仿宋_GB2312" w:hAnsi="仿宋_GB2312" w:eastAsia="仿宋_GB2312" w:cs="仿宋_GB2312"/>
          <w:kern w:val="0"/>
          <w:sz w:val="32"/>
          <w:szCs w:val="32"/>
          <w:highlight w:val="none"/>
          <w:shd w:val="clear" w:color="auto" w:fill="FFFFFF"/>
          <w:lang w:val="en-US" w:eastAsia="zh-CN"/>
        </w:rPr>
        <w:t>类似的案例还有很多：一些人</w:t>
      </w:r>
      <w:r>
        <w:rPr>
          <w:rFonts w:hint="eastAsia" w:ascii="仿宋_GB2312" w:hAnsi="仿宋_GB2312" w:eastAsia="仿宋_GB2312" w:cs="仿宋_GB2312"/>
          <w:kern w:val="0"/>
          <w:sz w:val="32"/>
          <w:szCs w:val="32"/>
          <w:highlight w:val="none"/>
          <w:shd w:val="clear" w:color="auto" w:fill="FFFFFF"/>
          <w:lang w:eastAsia="zh-CN"/>
        </w:rPr>
        <w:t>利用职务便利为他人谋取利益，大搞期权腐败；</w:t>
      </w:r>
      <w:r>
        <w:rPr>
          <w:rFonts w:hint="eastAsia" w:ascii="仿宋_GB2312" w:hAnsi="仿宋_GB2312" w:eastAsia="仿宋_GB2312" w:cs="仿宋_GB2312"/>
          <w:kern w:val="0"/>
          <w:sz w:val="32"/>
          <w:szCs w:val="32"/>
          <w:highlight w:val="none"/>
          <w:shd w:val="clear" w:color="auto" w:fill="FFFFFF"/>
          <w:lang w:val="en-US" w:eastAsia="zh-CN"/>
        </w:rPr>
        <w:t>一些人把国企当提款机，家属子女“靠企吃企”谋取私利；一些人以投资分红为名变相受贿；还有一些人“抱团”侵占公款。在相关的警示片和以往的腐败案例中，有的干部知纪违纪、知法犯法，有的根本不知道自己的行为违法乱纪，法纪意识薄弱，不清楚纪律、法律的底线、红线；有的干部违规违纪但尚未构成违法，也有已构成违法，但考虑有从轻情节，按违规违纪处理，没有移送的；有的干部违反中央八项规定精神、存在“四风”问题，有的干部是“由风及腐”、“风腐一体”。另外，除了被查处的干部，作风建设同样值得大家注意。有人会觉得这是小事、小节，属于个人行为，但实际上这背后也给国企形象造成了影响。党员干部不是职业经理人，首先是党管理的干部，从区内外查处的案件来看，很多违规违纪违法问题都是从不注重“小事、小节”开始，逐渐“由风及腐”甚至“风腐一体”。从警示案件来看，权力具有天然的扩张性、变异性和腐蚀性，“没有制约的权力必然走向腐败”。要加强源头治理，注重分析党风廉政建设和反腐败工作中的漏洞和短板，从根源上破解深层次问题；要深化廉政风险防控，对廉政风险进行自查、评估、改进、提升，切实堵塞监管漏洞；要结合暴露出来的问题，开展自查自纠，对重点领域进行排查整治，进一步落实责任、改进工作、完善制度，彻底根除腐败问题发生的土壤和条件，确保公权力在阳光下正确运行。这些案例引人深思，大家一定要汲取警示教训，提高自我要求，哪顿饭该吃、哪件事该做、哪句话该说，要心中有数，尤其作为领导干部，更要谨言慎行、抓早抓小，</w:t>
      </w:r>
      <w:r>
        <w:rPr>
          <w:rFonts w:hint="eastAsia" w:ascii="仿宋_GB2312" w:hAnsi="仿宋_GB2312" w:eastAsia="仿宋_GB2312" w:cs="仿宋_GB2312"/>
          <w:kern w:val="0"/>
          <w:sz w:val="32"/>
          <w:szCs w:val="32"/>
          <w:highlight w:val="none"/>
          <w:shd w:val="clear" w:color="auto" w:fill="FFFFFF"/>
          <w:lang w:eastAsia="zh-CN"/>
        </w:rPr>
        <w:t>正确树立人生观价值观世界观，</w:t>
      </w:r>
      <w:r>
        <w:rPr>
          <w:rFonts w:hint="eastAsia" w:ascii="仿宋_GB2312" w:hAnsi="仿宋_GB2312" w:eastAsia="仿宋_GB2312" w:cs="仿宋_GB2312"/>
          <w:kern w:val="0"/>
          <w:sz w:val="32"/>
          <w:szCs w:val="32"/>
          <w:highlight w:val="none"/>
          <w:shd w:val="clear" w:color="auto" w:fill="FFFFFF"/>
          <w:lang w:val="en-US" w:eastAsia="zh-CN"/>
        </w:rPr>
        <w:t>带头传承和发扬好集团的优秀传统和优良作风</w:t>
      </w:r>
      <w:r>
        <w:rPr>
          <w:rFonts w:hint="eastAsia" w:ascii="仿宋_GB2312" w:hAnsi="仿宋_GB2312" w:eastAsia="仿宋_GB2312" w:cs="仿宋_GB2312"/>
          <w:kern w:val="0"/>
          <w:sz w:val="32"/>
          <w:szCs w:val="32"/>
          <w:highlight w:val="none"/>
          <w:shd w:val="clear" w:color="auto" w:fill="FFFFFF"/>
          <w:lang w:eastAsia="zh-CN"/>
        </w:rPr>
        <w:t>，时刻紧绷廉洁从</w:t>
      </w:r>
      <w:r>
        <w:rPr>
          <w:rFonts w:hint="eastAsia" w:ascii="仿宋_GB2312" w:hAnsi="仿宋_GB2312" w:eastAsia="仿宋_GB2312" w:cs="仿宋_GB2312"/>
          <w:kern w:val="0"/>
          <w:sz w:val="32"/>
          <w:szCs w:val="32"/>
          <w:highlight w:val="none"/>
          <w:shd w:val="clear" w:color="auto" w:fill="FFFFFF"/>
          <w:lang w:val="en-US" w:eastAsia="zh-CN"/>
        </w:rPr>
        <w:t>业</w:t>
      </w:r>
      <w:r>
        <w:rPr>
          <w:rFonts w:hint="eastAsia" w:ascii="仿宋_GB2312" w:hAnsi="仿宋_GB2312" w:eastAsia="仿宋_GB2312" w:cs="仿宋_GB2312"/>
          <w:kern w:val="0"/>
          <w:sz w:val="32"/>
          <w:szCs w:val="32"/>
          <w:highlight w:val="none"/>
          <w:shd w:val="clear" w:color="auto" w:fill="FFFFFF"/>
          <w:lang w:eastAsia="zh-CN"/>
        </w:rPr>
        <w:t>这根弦。</w:t>
      </w:r>
    </w:p>
    <w:p w14:paraId="4F343736">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黑体" w:hAnsi="黑体" w:eastAsia="黑体" w:cs="黑体"/>
          <w:color w:val="333333"/>
          <w:spacing w:val="8"/>
          <w:sz w:val="32"/>
          <w:szCs w:val="32"/>
          <w:shd w:val="clear" w:color="auto" w:fill="FFFFFF"/>
          <w:lang w:val="en-US" w:eastAsia="zh-CN"/>
        </w:rPr>
      </w:pPr>
      <w:r>
        <w:rPr>
          <w:rFonts w:hint="eastAsia" w:cs="黑体"/>
          <w:color w:val="333333"/>
          <w:spacing w:val="8"/>
          <w:sz w:val="32"/>
          <w:szCs w:val="32"/>
          <w:shd w:val="clear" w:color="auto" w:fill="FFFFFF"/>
          <w:lang w:val="en-US" w:eastAsia="zh-CN"/>
        </w:rPr>
        <w:t>三、必须</w:t>
      </w:r>
      <w:r>
        <w:rPr>
          <w:rFonts w:hint="eastAsia" w:ascii="黑体" w:hAnsi="黑体" w:eastAsia="黑体" w:cs="黑体"/>
          <w:b w:val="0"/>
          <w:bCs w:val="0"/>
          <w:sz w:val="32"/>
          <w:szCs w:val="32"/>
        </w:rPr>
        <w:t>完善监督机制</w:t>
      </w:r>
      <w:r>
        <w:rPr>
          <w:rFonts w:hint="eastAsia" w:cs="黑体"/>
          <w:color w:val="333333"/>
          <w:spacing w:val="8"/>
          <w:sz w:val="32"/>
          <w:szCs w:val="32"/>
          <w:shd w:val="clear" w:color="auto" w:fill="FFFFFF"/>
          <w:lang w:val="en-US" w:eastAsia="zh-CN"/>
        </w:rPr>
        <w:t>，</w:t>
      </w:r>
      <w:r>
        <w:rPr>
          <w:rFonts w:hint="eastAsia" w:ascii="黑体" w:hAnsi="黑体" w:eastAsia="黑体" w:cs="黑体"/>
          <w:color w:val="333333"/>
          <w:spacing w:val="8"/>
          <w:sz w:val="32"/>
          <w:szCs w:val="32"/>
          <w:shd w:val="clear" w:color="auto" w:fill="FFFFFF"/>
          <w:lang w:val="en-US" w:eastAsia="zh-CN"/>
        </w:rPr>
        <w:t>保持</w:t>
      </w:r>
      <w:r>
        <w:rPr>
          <w:rFonts w:hint="eastAsia" w:cs="黑体"/>
          <w:color w:val="333333"/>
          <w:spacing w:val="8"/>
          <w:sz w:val="32"/>
          <w:szCs w:val="32"/>
          <w:shd w:val="clear" w:color="auto" w:fill="FFFFFF"/>
          <w:lang w:val="en-US" w:eastAsia="zh-CN"/>
        </w:rPr>
        <w:t>反腐治乱</w:t>
      </w:r>
      <w:r>
        <w:rPr>
          <w:rFonts w:hint="eastAsia" w:ascii="黑体" w:hAnsi="黑体" w:eastAsia="黑体" w:cs="黑体"/>
          <w:color w:val="333333"/>
          <w:spacing w:val="8"/>
          <w:sz w:val="32"/>
          <w:szCs w:val="32"/>
          <w:shd w:val="clear" w:color="auto" w:fill="FFFFFF"/>
          <w:lang w:val="en-US" w:eastAsia="zh-CN"/>
        </w:rPr>
        <w:t>高压态势</w:t>
      </w:r>
    </w:p>
    <w:p w14:paraId="405F8DA7">
      <w:pPr>
        <w:keepNext w:val="0"/>
        <w:keepLines w:val="0"/>
        <w:pageBreakBefore w:val="0"/>
        <w:widowControl w:val="0"/>
        <w:kinsoku/>
        <w:wordWrap/>
        <w:overflowPunct/>
        <w:topLinePunct w:val="0"/>
        <w:autoSpaceDE/>
        <w:autoSpaceDN/>
        <w:bidi w:val="0"/>
        <w:adjustRightInd/>
        <w:snapToGrid/>
        <w:spacing w:line="560" w:lineRule="exact"/>
        <w:ind w:firstLine="672" w:firstLineChars="200"/>
        <w:contextualSpacing/>
        <w:jc w:val="both"/>
        <w:textAlignment w:val="auto"/>
        <w:rPr>
          <w:rFonts w:hint="eastAsia" w:ascii="仿宋_GB2312" w:hAnsi="仿宋_GB2312" w:eastAsia="仿宋_GB2312" w:cs="仿宋_GB2312"/>
          <w:color w:val="auto"/>
          <w:sz w:val="32"/>
          <w:szCs w:val="32"/>
        </w:rPr>
      </w:pPr>
      <w:r>
        <w:rPr>
          <w:rFonts w:hint="default" w:ascii="仿宋_GB2312" w:hAnsi="仿宋_GB2312" w:eastAsia="仿宋_GB2312" w:cs="仿宋_GB2312"/>
          <w:color w:val="auto"/>
          <w:spacing w:val="8"/>
          <w:sz w:val="32"/>
          <w:szCs w:val="32"/>
          <w:shd w:val="clear" w:color="auto" w:fill="FFFFFF"/>
          <w:lang w:val="en-US" w:eastAsia="zh-CN"/>
        </w:rPr>
        <w:t>腐败不除，发展难行</w:t>
      </w:r>
      <w:r>
        <w:rPr>
          <w:rFonts w:hint="eastAsia" w:ascii="仿宋_GB2312" w:hAnsi="仿宋_GB2312" w:eastAsia="仿宋_GB2312" w:cs="仿宋_GB2312"/>
          <w:color w:val="auto"/>
          <w:spacing w:val="8"/>
          <w:sz w:val="32"/>
          <w:szCs w:val="32"/>
          <w:shd w:val="clear" w:color="auto" w:fill="FFFFFF"/>
          <w:lang w:val="en-US" w:eastAsia="zh-CN"/>
        </w:rPr>
        <w:t>。</w:t>
      </w:r>
      <w:r>
        <w:rPr>
          <w:rFonts w:hint="default" w:ascii="仿宋_GB2312" w:hAnsi="仿宋_GB2312" w:eastAsia="仿宋_GB2312" w:cs="仿宋_GB2312"/>
          <w:color w:val="auto"/>
          <w:spacing w:val="8"/>
          <w:sz w:val="32"/>
          <w:szCs w:val="32"/>
          <w:shd w:val="clear" w:color="auto" w:fill="FFFFFF"/>
          <w:lang w:val="en-US" w:eastAsia="zh-CN"/>
        </w:rPr>
        <w:t>党风廉政建设和反腐败工作水平已经成为影响企业持续健康高质量发展的重要因素。应该说，在座各位都具有多重身份，既是国企</w:t>
      </w:r>
      <w:r>
        <w:rPr>
          <w:rFonts w:hint="eastAsia" w:ascii="仿宋_GB2312" w:hAnsi="仿宋_GB2312" w:eastAsia="仿宋_GB2312" w:cs="仿宋_GB2312"/>
          <w:color w:val="auto"/>
          <w:spacing w:val="8"/>
          <w:sz w:val="32"/>
          <w:szCs w:val="32"/>
          <w:shd w:val="clear" w:color="auto" w:fill="FFFFFF"/>
          <w:lang w:val="en-US" w:eastAsia="zh-CN"/>
        </w:rPr>
        <w:t>公职</w:t>
      </w:r>
      <w:r>
        <w:rPr>
          <w:rFonts w:hint="default" w:ascii="仿宋_GB2312" w:hAnsi="仿宋_GB2312" w:eastAsia="仿宋_GB2312" w:cs="仿宋_GB2312"/>
          <w:color w:val="auto"/>
          <w:spacing w:val="8"/>
          <w:sz w:val="32"/>
          <w:szCs w:val="32"/>
          <w:shd w:val="clear" w:color="auto" w:fill="FFFFFF"/>
          <w:lang w:val="en-US" w:eastAsia="zh-CN"/>
        </w:rPr>
        <w:t>人员，又是关键岗位</w:t>
      </w:r>
      <w:r>
        <w:rPr>
          <w:rFonts w:hint="eastAsia" w:ascii="仿宋_GB2312" w:hAnsi="仿宋_GB2312" w:eastAsia="仿宋_GB2312" w:cs="仿宋_GB2312"/>
          <w:color w:val="auto"/>
          <w:spacing w:val="8"/>
          <w:sz w:val="32"/>
          <w:szCs w:val="32"/>
          <w:shd w:val="clear" w:color="auto" w:fill="FFFFFF"/>
          <w:lang w:val="en-US" w:eastAsia="zh-CN"/>
        </w:rPr>
        <w:t>，还</w:t>
      </w:r>
      <w:r>
        <w:rPr>
          <w:rFonts w:hint="default" w:ascii="仿宋_GB2312" w:hAnsi="仿宋_GB2312" w:eastAsia="仿宋_GB2312" w:cs="仿宋_GB2312"/>
          <w:color w:val="auto"/>
          <w:spacing w:val="8"/>
          <w:sz w:val="32"/>
          <w:szCs w:val="32"/>
          <w:shd w:val="clear" w:color="auto" w:fill="FFFFFF"/>
          <w:lang w:val="en-US" w:eastAsia="zh-CN"/>
        </w:rPr>
        <w:t>属于监察对象</w:t>
      </w:r>
      <w:r>
        <w:rPr>
          <w:rFonts w:hint="eastAsia" w:ascii="仿宋_GB2312" w:hAnsi="仿宋_GB2312" w:eastAsia="仿宋_GB2312" w:cs="仿宋_GB2312"/>
          <w:color w:val="auto"/>
          <w:spacing w:val="8"/>
          <w:sz w:val="32"/>
          <w:szCs w:val="32"/>
          <w:shd w:val="clear" w:color="auto" w:fill="FFFFFF"/>
          <w:lang w:val="en-US" w:eastAsia="zh-CN"/>
        </w:rPr>
        <w:t>，</w:t>
      </w:r>
      <w:r>
        <w:rPr>
          <w:rFonts w:hint="default" w:ascii="仿宋_GB2312" w:hAnsi="仿宋_GB2312" w:eastAsia="仿宋_GB2312" w:cs="仿宋_GB2312"/>
          <w:color w:val="auto"/>
          <w:spacing w:val="8"/>
          <w:sz w:val="32"/>
          <w:szCs w:val="32"/>
          <w:shd w:val="clear" w:color="auto" w:fill="FFFFFF"/>
          <w:lang w:val="en-US" w:eastAsia="zh-CN"/>
        </w:rPr>
        <w:t>大家都是国有资产的守护者，责任重大、使命光荣。这要求我们</w:t>
      </w:r>
      <w:r>
        <w:rPr>
          <w:rFonts w:hint="eastAsia" w:ascii="仿宋_GB2312" w:hAnsi="仿宋_GB2312" w:eastAsia="仿宋_GB2312" w:cs="仿宋_GB2312"/>
          <w:color w:val="auto"/>
          <w:spacing w:val="8"/>
          <w:sz w:val="32"/>
          <w:szCs w:val="32"/>
          <w:shd w:val="clear" w:color="auto" w:fill="FFFFFF"/>
          <w:lang w:val="en-US" w:eastAsia="zh-CN"/>
        </w:rPr>
        <w:t>：</w:t>
      </w:r>
      <w:r>
        <w:rPr>
          <w:rFonts w:hint="default" w:ascii="仿宋_GB2312" w:hAnsi="仿宋_GB2312" w:eastAsia="仿宋_GB2312" w:cs="仿宋_GB2312"/>
          <w:color w:val="auto"/>
          <w:spacing w:val="8"/>
          <w:sz w:val="32"/>
          <w:szCs w:val="32"/>
          <w:shd w:val="clear" w:color="auto" w:fill="FFFFFF"/>
          <w:lang w:val="en-US" w:eastAsia="zh-CN"/>
        </w:rPr>
        <w:t>必须保持高度</w:t>
      </w:r>
      <w:r>
        <w:rPr>
          <w:rFonts w:hint="eastAsia" w:ascii="仿宋_GB2312" w:hAnsi="仿宋_GB2312" w:eastAsia="仿宋_GB2312" w:cs="仿宋_GB2312"/>
          <w:color w:val="auto"/>
          <w:spacing w:val="8"/>
          <w:sz w:val="32"/>
          <w:szCs w:val="32"/>
          <w:shd w:val="clear" w:color="auto" w:fill="FFFFFF"/>
          <w:lang w:val="en-US" w:eastAsia="zh-CN"/>
        </w:rPr>
        <w:t>政</w:t>
      </w:r>
      <w:r>
        <w:rPr>
          <w:rFonts w:hint="default" w:ascii="仿宋_GB2312" w:hAnsi="仿宋_GB2312" w:eastAsia="仿宋_GB2312" w:cs="仿宋_GB2312"/>
          <w:color w:val="auto"/>
          <w:spacing w:val="8"/>
          <w:sz w:val="32"/>
          <w:szCs w:val="32"/>
          <w:shd w:val="clear" w:color="auto" w:fill="FFFFFF"/>
          <w:lang w:val="en-US" w:eastAsia="zh-CN"/>
        </w:rPr>
        <w:t>治自觉，深刻领会党中央关于加强国有企业腐败治理的重大意义，充分认识国企党风廉政建设和反腐败斗争的紧迫性，不折不扣地贯彻落实全面从严治党工作要求。</w:t>
      </w:r>
      <w:r>
        <w:rPr>
          <w:rFonts w:hint="eastAsia" w:ascii="仿宋_GB2312" w:hAnsi="仿宋_GB2312" w:eastAsia="仿宋_GB2312" w:cs="仿宋_GB2312"/>
          <w:color w:val="auto"/>
          <w:spacing w:val="8"/>
          <w:sz w:val="32"/>
          <w:szCs w:val="32"/>
          <w:shd w:val="clear" w:color="auto" w:fill="FFFFFF"/>
          <w:lang w:val="en-US" w:eastAsia="zh-CN"/>
        </w:rPr>
        <w:t>必须</w:t>
      </w:r>
      <w:r>
        <w:rPr>
          <w:rFonts w:hint="eastAsia" w:ascii="仿宋_GB2312" w:hAnsi="仿宋_GB2312" w:eastAsia="仿宋_GB2312" w:cs="仿宋_GB2312"/>
          <w:b w:val="0"/>
          <w:bCs w:val="0"/>
          <w:i w:val="0"/>
          <w:iCs w:val="0"/>
          <w:caps w:val="0"/>
          <w:color w:val="auto"/>
          <w:spacing w:val="0"/>
          <w:sz w:val="32"/>
          <w:szCs w:val="32"/>
          <w:highlight w:val="none"/>
          <w:shd w:val="clear" w:fill="FFFFFF"/>
          <w:lang w:val="en-US" w:eastAsia="zh-CN"/>
        </w:rPr>
        <w:t>持续保持执纪问责“严”的主基调，严肃查处侵害企业和员工利益的腐败问题，针对监督发现的严重失职渎职、违规违纪违法行为，严肃追责问责，精准运用监督执纪“四种形态”，始终保持“惩”的力度、“严”的氛围。</w:t>
      </w:r>
      <w:r>
        <w:rPr>
          <w:rFonts w:hint="default" w:ascii="仿宋_GB2312" w:hAnsi="仿宋_GB2312" w:eastAsia="仿宋_GB2312" w:cs="仿宋_GB2312"/>
          <w:color w:val="auto"/>
          <w:spacing w:val="8"/>
          <w:sz w:val="32"/>
          <w:szCs w:val="32"/>
          <w:shd w:val="clear" w:color="auto" w:fill="FFFFFF"/>
          <w:lang w:val="en-US" w:eastAsia="zh-CN"/>
        </w:rPr>
        <w:t>必须坚决摒弃“国企特殊论”，绝不能只讲经济属性，而忽视政治属性和社会属性相统一</w:t>
      </w:r>
      <w:r>
        <w:rPr>
          <w:rFonts w:hint="eastAsia" w:ascii="仿宋_GB2312" w:hAnsi="仿宋_GB2312" w:eastAsia="仿宋_GB2312" w:cs="仿宋_GB2312"/>
          <w:color w:val="auto"/>
          <w:spacing w:val="8"/>
          <w:sz w:val="32"/>
          <w:szCs w:val="32"/>
          <w:shd w:val="clear" w:color="auto" w:fill="FFFFFF"/>
          <w:lang w:val="en-US" w:eastAsia="zh-CN"/>
        </w:rPr>
        <w:t>。</w:t>
      </w:r>
      <w:r>
        <w:rPr>
          <w:rFonts w:hint="default" w:ascii="仿宋_GB2312" w:hAnsi="仿宋_GB2312" w:eastAsia="仿宋_GB2312" w:cs="仿宋_GB2312"/>
          <w:color w:val="auto"/>
          <w:spacing w:val="8"/>
          <w:sz w:val="32"/>
          <w:szCs w:val="32"/>
          <w:shd w:val="clear" w:color="auto" w:fill="FFFFFF"/>
          <w:lang w:val="en-US" w:eastAsia="zh-CN"/>
        </w:rPr>
        <w:t>必须迎难而上、知难而进，以抓铁有痕、踏石有印的决心和毅力，坚持以零容忍态度惩治腐败。</w:t>
      </w:r>
    </w:p>
    <w:p w14:paraId="5549C5E5">
      <w:pPr>
        <w:keepNext w:val="0"/>
        <w:keepLines w:val="0"/>
        <w:pageBreakBefore w:val="0"/>
        <w:widowControl/>
        <w:kinsoku/>
        <w:wordWrap/>
        <w:overflowPunct/>
        <w:topLinePunct w:val="0"/>
        <w:autoSpaceDE/>
        <w:autoSpaceDN/>
        <w:bidi w:val="0"/>
        <w:adjustRightInd/>
        <w:snapToGrid/>
        <w:spacing w:line="560" w:lineRule="exact"/>
        <w:ind w:firstLine="640" w:firstLineChars="200"/>
        <w:contextualSpacing/>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党风廉政建设和反腐败斗争是一项长期的、复杂的、艰巨的任务，引导教育党员干部加强改造主观世界，筑牢拒腐防变的思想道德防线是有效途径，同时必须扎紧制度的笼子，完善监督机制，持续深化标本兼治。</w:t>
      </w:r>
    </w:p>
    <w:p w14:paraId="639D4823">
      <w:pPr>
        <w:keepNext w:val="0"/>
        <w:keepLines w:val="0"/>
        <w:pageBreakBefore w:val="0"/>
        <w:widowControl/>
        <w:kinsoku/>
        <w:wordWrap/>
        <w:overflowPunct/>
        <w:topLinePunct w:val="0"/>
        <w:autoSpaceDE/>
        <w:autoSpaceDN/>
        <w:bidi w:val="0"/>
        <w:adjustRightInd/>
        <w:snapToGrid/>
        <w:spacing w:line="560" w:lineRule="exact"/>
        <w:ind w:firstLine="643" w:firstLineChars="200"/>
        <w:contextualSpacing/>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首先，</w:t>
      </w:r>
      <w:r>
        <w:rPr>
          <w:rFonts w:hint="eastAsia" w:ascii="仿宋_GB2312" w:hAnsi="仿宋_GB2312" w:eastAsia="仿宋_GB2312" w:cs="仿宋_GB2312"/>
          <w:b/>
          <w:bCs/>
          <w:sz w:val="32"/>
          <w:szCs w:val="32"/>
          <w:highlight w:val="none"/>
          <w:lang w:val="en-US" w:eastAsia="zh-CN"/>
        </w:rPr>
        <w:t>坚持构建全方位监督格局</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健全监督体系</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sz w:val="32"/>
          <w:szCs w:val="32"/>
          <w:highlight w:val="none"/>
          <w:lang w:val="en-US" w:eastAsia="zh-CN"/>
        </w:rPr>
        <w:t>国企各级党组织要发挥主导作用，</w:t>
      </w:r>
      <w:r>
        <w:rPr>
          <w:rFonts w:hint="eastAsia" w:ascii="Times New Roman" w:hAnsi="Times New Roman" w:eastAsia="仿宋_GB2312" w:cs="仿宋_GB2312"/>
          <w:b w:val="0"/>
          <w:spacing w:val="0"/>
          <w:kern w:val="2"/>
          <w:sz w:val="32"/>
          <w:szCs w:val="32"/>
          <w:lang w:val="en-US" w:eastAsia="zh-CN" w:bidi="ar"/>
        </w:rPr>
        <w:t>切实</w:t>
      </w:r>
      <w:r>
        <w:rPr>
          <w:rFonts w:hint="eastAsia" w:ascii="Times New Roman" w:hAnsi="Times New Roman" w:eastAsia="仿宋_GB2312" w:cs="仿宋_GB2312"/>
          <w:b w:val="0"/>
          <w:color w:val="000000"/>
          <w:spacing w:val="0"/>
          <w:kern w:val="2"/>
          <w:sz w:val="32"/>
          <w:szCs w:val="32"/>
          <w:lang w:val="en-US" w:eastAsia="zh-CN" w:bidi="ar"/>
        </w:rPr>
        <w:t>推动党</w:t>
      </w:r>
      <w:r>
        <w:rPr>
          <w:rFonts w:hint="eastAsia" w:eastAsia="仿宋_GB2312" w:cs="仿宋_GB2312"/>
          <w:b w:val="0"/>
          <w:color w:val="000000"/>
          <w:spacing w:val="0"/>
          <w:kern w:val="2"/>
          <w:sz w:val="32"/>
          <w:szCs w:val="32"/>
          <w:lang w:val="en-US" w:eastAsia="zh-CN" w:bidi="ar"/>
        </w:rPr>
        <w:t>组织</w:t>
      </w:r>
      <w:r>
        <w:rPr>
          <w:rFonts w:hint="eastAsia" w:ascii="Times New Roman" w:hAnsi="Times New Roman" w:eastAsia="仿宋_GB2312" w:cs="仿宋_GB2312"/>
          <w:b w:val="0"/>
          <w:color w:val="000000"/>
          <w:spacing w:val="0"/>
          <w:kern w:val="2"/>
          <w:sz w:val="32"/>
          <w:szCs w:val="32"/>
          <w:lang w:val="en-US" w:eastAsia="zh-CN" w:bidi="ar"/>
        </w:rPr>
        <w:t>全面监督、纪检部门专责监督、党支部日常监督、党员民主监督等齐抓共管、相互协同。</w:t>
      </w:r>
      <w:r>
        <w:rPr>
          <w:rFonts w:hint="eastAsia" w:ascii="仿宋_GB2312" w:hAnsi="仿宋_GB2312" w:eastAsia="仿宋_GB2312" w:cs="仿宋_GB2312"/>
          <w:sz w:val="32"/>
          <w:szCs w:val="32"/>
          <w:highlight w:val="none"/>
        </w:rPr>
        <w:t>要充分发挥审计监督与纪检监督的工作合力，</w:t>
      </w:r>
      <w:r>
        <w:rPr>
          <w:rFonts w:hint="eastAsia" w:ascii="仿宋_GB2312" w:hAnsi="仿宋_GB2312" w:eastAsia="仿宋_GB2312" w:cs="仿宋_GB2312"/>
          <w:sz w:val="32"/>
          <w:szCs w:val="32"/>
          <w:highlight w:val="none"/>
          <w:lang w:val="en-US" w:eastAsia="zh-CN"/>
        </w:rPr>
        <w:t>高度重视审计在反腐治乱方面的重要作用，用好审计监督成果。纪检审计部要加强与集团</w:t>
      </w:r>
      <w:r>
        <w:rPr>
          <w:rFonts w:hint="eastAsia" w:ascii="仿宋_GB2312" w:hAnsi="仿宋_GB2312" w:eastAsia="仿宋_GB2312" w:cs="仿宋_GB2312"/>
          <w:sz w:val="32"/>
          <w:szCs w:val="32"/>
          <w:highlight w:val="none"/>
        </w:rPr>
        <w:t>总部各部门、各子</w:t>
      </w:r>
      <w:r>
        <w:rPr>
          <w:rFonts w:hint="eastAsia" w:ascii="仿宋_GB2312" w:hAnsi="仿宋_GB2312" w:eastAsia="仿宋_GB2312" w:cs="仿宋_GB2312"/>
          <w:sz w:val="32"/>
          <w:szCs w:val="32"/>
          <w:highlight w:val="none"/>
          <w:lang w:val="en-US" w:eastAsia="zh-CN"/>
        </w:rPr>
        <w:t>公司</w:t>
      </w:r>
      <w:r>
        <w:rPr>
          <w:rFonts w:hint="eastAsia" w:ascii="仿宋_GB2312" w:hAnsi="仿宋_GB2312" w:eastAsia="仿宋_GB2312" w:cs="仿宋_GB2312"/>
          <w:sz w:val="32"/>
          <w:szCs w:val="32"/>
          <w:highlight w:val="none"/>
        </w:rPr>
        <w:t>联动，在日常工作中保持密切配合，从</w:t>
      </w:r>
      <w:r>
        <w:rPr>
          <w:rFonts w:hint="eastAsia" w:ascii="仿宋_GB2312" w:hAnsi="仿宋_GB2312" w:eastAsia="仿宋_GB2312" w:cs="仿宋_GB2312"/>
          <w:sz w:val="32"/>
          <w:szCs w:val="32"/>
          <w:highlight w:val="none"/>
          <w:lang w:val="en-US" w:eastAsia="zh-CN"/>
        </w:rPr>
        <w:t>集团</w:t>
      </w:r>
      <w:r>
        <w:rPr>
          <w:rFonts w:hint="eastAsia" w:ascii="仿宋_GB2312" w:hAnsi="仿宋_GB2312" w:eastAsia="仿宋_GB2312" w:cs="仿宋_GB2312"/>
          <w:sz w:val="32"/>
          <w:szCs w:val="32"/>
          <w:highlight w:val="none"/>
        </w:rPr>
        <w:t>全局出发，监督</w:t>
      </w:r>
      <w:r>
        <w:rPr>
          <w:rFonts w:hint="eastAsia" w:ascii="仿宋_GB2312" w:hAnsi="仿宋_GB2312" w:eastAsia="仿宋_GB2312" w:cs="仿宋_GB2312"/>
          <w:sz w:val="32"/>
          <w:szCs w:val="32"/>
          <w:highlight w:val="none"/>
          <w:lang w:val="en-US" w:eastAsia="zh-CN"/>
        </w:rPr>
        <w:t>集团</w:t>
      </w:r>
      <w:r>
        <w:rPr>
          <w:rFonts w:hint="eastAsia" w:ascii="仿宋_GB2312" w:hAnsi="仿宋_GB2312" w:eastAsia="仿宋_GB2312" w:cs="仿宋_GB2312"/>
          <w:sz w:val="32"/>
          <w:szCs w:val="32"/>
          <w:highlight w:val="none"/>
        </w:rPr>
        <w:t>各个方面的运行情况，预见排查潜在风险，及时有效解决问题，为</w:t>
      </w:r>
      <w:r>
        <w:rPr>
          <w:rFonts w:hint="eastAsia" w:ascii="仿宋_GB2312" w:hAnsi="仿宋_GB2312" w:eastAsia="仿宋_GB2312" w:cs="仿宋_GB2312"/>
          <w:sz w:val="32"/>
          <w:szCs w:val="32"/>
          <w:highlight w:val="none"/>
          <w:lang w:val="en-US" w:eastAsia="zh-CN"/>
        </w:rPr>
        <w:t>集团</w:t>
      </w:r>
      <w:r>
        <w:rPr>
          <w:rFonts w:hint="eastAsia" w:ascii="仿宋_GB2312" w:hAnsi="仿宋_GB2312" w:eastAsia="仿宋_GB2312" w:cs="仿宋_GB2312"/>
          <w:sz w:val="32"/>
          <w:szCs w:val="32"/>
          <w:highlight w:val="none"/>
        </w:rPr>
        <w:t>高质量发展保驾护航</w:t>
      </w:r>
      <w:r>
        <w:rPr>
          <w:rFonts w:hint="eastAsia" w:ascii="仿宋_GB2312" w:hAnsi="仿宋_GB2312" w:eastAsia="仿宋_GB2312" w:cs="仿宋_GB2312"/>
          <w:sz w:val="32"/>
          <w:szCs w:val="32"/>
          <w:highlight w:val="none"/>
          <w:lang w:eastAsia="zh-CN"/>
        </w:rPr>
        <w:t>。</w:t>
      </w:r>
    </w:p>
    <w:p w14:paraId="6115ACDF">
      <w:pPr>
        <w:keepNext w:val="0"/>
        <w:keepLines w:val="0"/>
        <w:pageBreakBefore w:val="0"/>
        <w:widowControl/>
        <w:kinsoku/>
        <w:wordWrap/>
        <w:overflowPunct/>
        <w:topLinePunct w:val="0"/>
        <w:autoSpaceDE/>
        <w:autoSpaceDN/>
        <w:bidi w:val="0"/>
        <w:adjustRightInd/>
        <w:snapToGrid/>
        <w:spacing w:line="560" w:lineRule="exact"/>
        <w:ind w:firstLine="643" w:firstLineChars="200"/>
        <w:contextualSpacing/>
        <w:jc w:val="both"/>
        <w:textAlignment w:val="auto"/>
        <w:rPr>
          <w:rFonts w:hint="default" w:ascii="仿宋_GB2312" w:hAnsi="仿宋_GB2312" w:eastAsia="仿宋_GB2312" w:cs="仿宋_GB2312"/>
          <w:sz w:val="32"/>
          <w:szCs w:val="32"/>
          <w:highlight w:val="yellow"/>
          <w:lang w:val="en-US" w:eastAsia="zh-CN"/>
        </w:rPr>
      </w:pPr>
      <w:r>
        <w:rPr>
          <w:rFonts w:hint="eastAsia" w:ascii="仿宋_GB2312" w:hAnsi="仿宋_GB2312" w:eastAsia="仿宋_GB2312" w:cs="仿宋_GB2312"/>
          <w:b/>
          <w:bCs/>
          <w:sz w:val="32"/>
          <w:szCs w:val="32"/>
          <w:highlight w:val="none"/>
        </w:rPr>
        <w:t>其次，</w:t>
      </w:r>
      <w:r>
        <w:rPr>
          <w:rFonts w:hint="eastAsia" w:ascii="仿宋_GB2312" w:hAnsi="仿宋_GB2312" w:eastAsia="仿宋_GB2312" w:cs="仿宋_GB2312"/>
          <w:b/>
          <w:bCs/>
          <w:sz w:val="32"/>
          <w:szCs w:val="32"/>
          <w:highlight w:val="none"/>
          <w:lang w:val="en-US" w:eastAsia="zh-CN"/>
        </w:rPr>
        <w:t>坚持严的基调不动摇，正风肃纪“零容忍”。</w:t>
      </w:r>
      <w:r>
        <w:rPr>
          <w:rFonts w:hint="eastAsia" w:ascii="Times New Roman" w:hAnsi="Times New Roman" w:eastAsia="仿宋_GB2312" w:cs="仿宋_GB2312"/>
          <w:b w:val="0"/>
          <w:spacing w:val="0"/>
          <w:kern w:val="2"/>
          <w:sz w:val="32"/>
          <w:szCs w:val="32"/>
          <w:lang w:val="en-US" w:eastAsia="zh-CN" w:bidi="ar"/>
        </w:rPr>
        <w:t>要做深做细日常监督</w:t>
      </w:r>
      <w:r>
        <w:rPr>
          <w:rFonts w:hint="eastAsia" w:ascii="Times New Roman" w:hAnsi="Times New Roman" w:eastAsia="仿宋_GB2312" w:cs="仿宋_GB2312"/>
          <w:b w:val="0"/>
          <w:color w:val="000000"/>
          <w:spacing w:val="0"/>
          <w:kern w:val="2"/>
          <w:sz w:val="32"/>
          <w:szCs w:val="32"/>
          <w:lang w:val="en-US" w:eastAsia="zh-CN" w:bidi="ar"/>
        </w:rPr>
        <w:t>，</w:t>
      </w:r>
      <w:r>
        <w:rPr>
          <w:rFonts w:hint="eastAsia" w:ascii="Times New Roman" w:hAnsi="Times New Roman" w:eastAsia="仿宋_GB2312" w:cs="仿宋_GB2312"/>
          <w:b w:val="0"/>
          <w:spacing w:val="0"/>
          <w:kern w:val="2"/>
          <w:sz w:val="32"/>
          <w:szCs w:val="32"/>
          <w:lang w:val="en-US" w:eastAsia="zh-CN" w:bidi="ar"/>
        </w:rPr>
        <w:t>盯紧</w:t>
      </w:r>
      <w:r>
        <w:rPr>
          <w:rFonts w:hint="eastAsia" w:ascii="Times New Roman" w:hAnsi="Times New Roman" w:eastAsia="仿宋_GB2312" w:cs="Times New Roman"/>
          <w:b w:val="0"/>
          <w:spacing w:val="0"/>
          <w:kern w:val="2"/>
          <w:sz w:val="32"/>
          <w:szCs w:val="32"/>
          <w:lang w:val="en-US" w:eastAsia="zh-CN" w:bidi="ar"/>
        </w:rPr>
        <w:t>“</w:t>
      </w:r>
      <w:r>
        <w:rPr>
          <w:rFonts w:hint="eastAsia" w:ascii="Times New Roman" w:hAnsi="Times New Roman" w:eastAsia="仿宋_GB2312" w:cs="仿宋_GB2312"/>
          <w:b w:val="0"/>
          <w:spacing w:val="0"/>
          <w:kern w:val="2"/>
          <w:sz w:val="32"/>
          <w:szCs w:val="32"/>
          <w:lang w:val="en-US" w:eastAsia="zh-CN" w:bidi="ar"/>
        </w:rPr>
        <w:t>关键少数</w:t>
      </w:r>
      <w:r>
        <w:rPr>
          <w:rFonts w:hint="eastAsia" w:ascii="Times New Roman" w:hAnsi="Times New Roman" w:eastAsia="仿宋_GB2312" w:cs="Times New Roman"/>
          <w:b w:val="0"/>
          <w:spacing w:val="0"/>
          <w:kern w:val="2"/>
          <w:sz w:val="32"/>
          <w:szCs w:val="32"/>
          <w:lang w:val="en-US" w:eastAsia="zh-CN" w:bidi="ar"/>
        </w:rPr>
        <w:t>”</w:t>
      </w:r>
      <w:r>
        <w:rPr>
          <w:rFonts w:hint="eastAsia" w:ascii="Times New Roman" w:hAnsi="Times New Roman" w:eastAsia="仿宋_GB2312" w:cs="仿宋_GB2312"/>
          <w:b w:val="0"/>
          <w:spacing w:val="0"/>
          <w:kern w:val="2"/>
          <w:sz w:val="32"/>
          <w:szCs w:val="32"/>
          <w:lang w:val="en-US" w:eastAsia="zh-CN" w:bidi="ar"/>
        </w:rPr>
        <w:t>、重点部位和关键环节。</w:t>
      </w:r>
      <w:r>
        <w:rPr>
          <w:rFonts w:hint="eastAsia" w:ascii="仿宋_GB2312" w:hAnsi="仿宋_GB2312" w:eastAsia="仿宋_GB2312" w:cs="仿宋_GB2312"/>
          <w:sz w:val="32"/>
          <w:szCs w:val="32"/>
          <w:lang w:val="en-US" w:eastAsia="zh-CN"/>
        </w:rPr>
        <w:t>紧盯招标投标、合同签订、资金支付等开展监督。</w:t>
      </w:r>
      <w:r>
        <w:rPr>
          <w:rFonts w:hint="eastAsia" w:ascii="Times New Roman" w:hAnsi="Times New Roman" w:eastAsia="仿宋_GB2312" w:cs="仿宋_GB2312"/>
          <w:b w:val="0"/>
          <w:spacing w:val="0"/>
          <w:kern w:val="2"/>
          <w:sz w:val="32"/>
          <w:szCs w:val="32"/>
          <w:lang w:val="en-US" w:eastAsia="zh-CN" w:bidi="ar"/>
        </w:rPr>
        <w:t>加强对腐败问题、作风问题、纪律问题和选人用人问题的监督检查，</w:t>
      </w:r>
      <w:r>
        <w:rPr>
          <w:rFonts w:hint="eastAsia" w:ascii="仿宋_GB2312" w:hAnsi="仿宋_GB2312" w:eastAsia="仿宋_GB2312" w:cs="仿宋_GB2312"/>
          <w:sz w:val="32"/>
          <w:szCs w:val="32"/>
          <w:lang w:val="en-US" w:eastAsia="zh-CN"/>
        </w:rPr>
        <w:t>不断加大“靠企吃企”、以权谋私、利益输送等违规违纪典型案件的查办力度，对基层“微腐败”、违反中央八项规定精神、隐形变异的“四风”问题、与管理服务对象“亲”“清”不分、不作为、乱作为、失职渎职等典型问题发现一起、查处一起，并在集团范围内点名道姓通报，让“不敢”始终成为干部职工心中最后的防线，不断强化不敢腐的震慑。同时按照“三个区分开来”原则，杜绝一概而论，为干事创业者撑腰，也对明知故犯者进行严惩。</w:t>
      </w:r>
    </w:p>
    <w:p w14:paraId="3D6A5DD8">
      <w:pPr>
        <w:keepNext w:val="0"/>
        <w:keepLines w:val="0"/>
        <w:pageBreakBefore w:val="0"/>
        <w:widowControl/>
        <w:kinsoku/>
        <w:wordWrap/>
        <w:overflowPunct/>
        <w:topLinePunct w:val="0"/>
        <w:autoSpaceDE/>
        <w:autoSpaceDN/>
        <w:bidi w:val="0"/>
        <w:adjustRightInd/>
        <w:snapToGrid/>
        <w:spacing w:line="560" w:lineRule="exact"/>
        <w:ind w:firstLine="643" w:firstLineChars="200"/>
        <w:contextualSpacing/>
        <w:jc w:val="both"/>
        <w:textAlignment w:val="auto"/>
        <w:rPr>
          <w:rFonts w:hint="default" w:ascii="仿宋_GB2312" w:hAnsi="仿宋_GB2312" w:eastAsia="仿宋_GB2312" w:cs="仿宋_GB2312"/>
          <w:sz w:val="32"/>
          <w:szCs w:val="32"/>
          <w:highlight w:val="yellow"/>
          <w:lang w:val="en-US"/>
        </w:rPr>
      </w:pPr>
      <w:r>
        <w:rPr>
          <w:rFonts w:hint="eastAsia" w:ascii="仿宋_GB2312" w:hAnsi="仿宋_GB2312" w:eastAsia="仿宋_GB2312" w:cs="仿宋_GB2312"/>
          <w:b/>
          <w:bCs/>
          <w:sz w:val="32"/>
          <w:szCs w:val="32"/>
          <w:highlight w:val="none"/>
        </w:rPr>
        <w:t>最后，</w:t>
      </w:r>
      <w:r>
        <w:rPr>
          <w:rFonts w:hint="eastAsia" w:ascii="仿宋_GB2312" w:hAnsi="仿宋_GB2312" w:eastAsia="仿宋_GB2312" w:cs="仿宋_GB2312"/>
          <w:b/>
          <w:bCs/>
          <w:sz w:val="32"/>
          <w:szCs w:val="32"/>
          <w:lang w:val="en-US" w:eastAsia="zh-CN"/>
        </w:rPr>
        <w:t>坚持精准运用“四种形态”，“三个效果”有机统一。</w:t>
      </w:r>
      <w:r>
        <w:rPr>
          <w:rFonts w:hint="eastAsia" w:ascii="仿宋_GB2312" w:hAnsi="仿宋_GB2312" w:eastAsia="仿宋_GB2312" w:cs="仿宋_GB2312"/>
          <w:sz w:val="32"/>
          <w:szCs w:val="32"/>
          <w:lang w:val="en-US" w:eastAsia="zh-CN"/>
        </w:rPr>
        <w:t>坚持挺纪于前，注重防患于未然，对监督过程中苗头性、倾向性问题早发现、早提醒，常态化运用第一种形态对干部职工进行旁敲侧击、提醒告诫，将问题解决在始发阶段、萌芽状态；对违规违纪问题严肃查处，合理运用第二种及以上形态，防止出现要么“好同志”、要么“阶下囚”的状况，真正体现对干部职工的严格要求与关心爱护，使广大干部职工始终知敬畏、存戒惧、守底线，实现监督执纪政治效果、纪法效果、社会效果的有机统一。</w:t>
      </w:r>
    </w:p>
    <w:p w14:paraId="1B91C4A4">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jc w:val="both"/>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val="en-US" w:eastAsia="zh-CN"/>
        </w:rPr>
        <w:t>四</w:t>
      </w:r>
      <w:r>
        <w:rPr>
          <w:rFonts w:hint="eastAsia" w:ascii="黑体" w:hAnsi="黑体" w:eastAsia="黑体" w:cs="黑体"/>
          <w:b w:val="0"/>
          <w:bCs w:val="0"/>
          <w:sz w:val="32"/>
          <w:szCs w:val="32"/>
          <w:highlight w:val="none"/>
        </w:rPr>
        <w:t xml:space="preserve">、必须压实主体责任，凝聚正风反腐合力  </w:t>
      </w:r>
    </w:p>
    <w:p w14:paraId="619C94B7">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抓好党风廉政建设和反腐败斗争，必须全党动手。以习近平同志为总书记的党中央围绕贯彻全面从严治党要求、深入推进党风廉政建设和反腐败斗争，提出党委履行主体责任，纪委落实监督责任。这既是我们党抓好党风廉政建设的经验总结，也是适应形势任务、推进全面从严治党的深刻启示。</w:t>
      </w:r>
    </w:p>
    <w:p w14:paraId="5FD0BF3A">
      <w:pPr>
        <w:keepNext w:val="0"/>
        <w:keepLines w:val="0"/>
        <w:pageBreakBefore w:val="0"/>
        <w:widowControl/>
        <w:kinsoku/>
        <w:wordWrap/>
        <w:overflowPunct/>
        <w:topLinePunct w:val="0"/>
        <w:autoSpaceDE/>
        <w:autoSpaceDN/>
        <w:bidi w:val="0"/>
        <w:adjustRightInd/>
        <w:snapToGrid/>
        <w:spacing w:line="560" w:lineRule="exact"/>
        <w:ind w:firstLine="643" w:firstLineChars="200"/>
        <w:contextualSpacing/>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首先，要形成明责严责的共识。</w:t>
      </w:r>
      <w:r>
        <w:rPr>
          <w:rFonts w:hint="eastAsia" w:ascii="仿宋_GB2312" w:hAnsi="仿宋_GB2312" w:eastAsia="仿宋_GB2312" w:cs="仿宋_GB2312"/>
          <w:sz w:val="32"/>
          <w:szCs w:val="32"/>
          <w:highlight w:val="none"/>
        </w:rPr>
        <w:t>我们要深入研读习总书记关于党风廉政建设和反腐败斗争的重要论述，对“责任”有</w:t>
      </w:r>
      <w:r>
        <w:rPr>
          <w:rFonts w:hint="eastAsia" w:ascii="仿宋_GB2312" w:hAnsi="仿宋_GB2312" w:eastAsia="仿宋_GB2312" w:cs="仿宋_GB2312"/>
          <w:sz w:val="32"/>
          <w:szCs w:val="32"/>
          <w:highlight w:val="none"/>
          <w:lang w:val="en-US" w:eastAsia="zh-CN"/>
        </w:rPr>
        <w:t>清醒的认识</w:t>
      </w:r>
      <w:r>
        <w:rPr>
          <w:rFonts w:hint="eastAsia" w:ascii="仿宋_GB2312" w:hAnsi="仿宋_GB2312" w:eastAsia="仿宋_GB2312" w:cs="仿宋_GB2312"/>
          <w:sz w:val="32"/>
          <w:szCs w:val="32"/>
          <w:highlight w:val="none"/>
        </w:rPr>
        <w:t>，形成明责严责的共识。</w:t>
      </w:r>
      <w:r>
        <w:rPr>
          <w:rFonts w:hint="eastAsia" w:ascii="仿宋_GB2312" w:hAnsi="仿宋_GB2312" w:eastAsia="仿宋_GB2312" w:cs="仿宋_GB2312"/>
          <w:sz w:val="32"/>
          <w:szCs w:val="32"/>
          <w:highlight w:val="none"/>
          <w:lang w:val="en-US" w:eastAsia="zh-CN"/>
        </w:rPr>
        <w:t>国企党委</w:t>
      </w:r>
      <w:r>
        <w:rPr>
          <w:rFonts w:hint="eastAsia" w:ascii="仿宋_GB2312" w:hAnsi="仿宋_GB2312" w:eastAsia="仿宋_GB2312" w:cs="仿宋_GB2312"/>
          <w:sz w:val="32"/>
          <w:szCs w:val="32"/>
          <w:highlight w:val="none"/>
        </w:rPr>
        <w:t>对职责范围内的党风廉政建设负有主体责任，</w:t>
      </w:r>
      <w:r>
        <w:rPr>
          <w:rFonts w:hint="eastAsia" w:ascii="仿宋_GB2312" w:hAnsi="仿宋_GB2312" w:eastAsia="仿宋_GB2312" w:cs="仿宋_GB2312"/>
          <w:sz w:val="32"/>
          <w:szCs w:val="32"/>
          <w:highlight w:val="none"/>
          <w:lang w:val="en-US" w:eastAsia="zh-CN"/>
        </w:rPr>
        <w:t>党委书记</w:t>
      </w:r>
      <w:r>
        <w:rPr>
          <w:rFonts w:hint="eastAsia" w:ascii="仿宋_GB2312" w:hAnsi="仿宋_GB2312" w:eastAsia="仿宋_GB2312" w:cs="仿宋_GB2312"/>
          <w:sz w:val="32"/>
          <w:szCs w:val="32"/>
          <w:highlight w:val="none"/>
        </w:rPr>
        <w:t>是第一责任人，纪委负监督责任，落实好“两个责任”，才能抓住党风廉政建设的“纲”和“本”。</w:t>
      </w:r>
    </w:p>
    <w:p w14:paraId="78D3D894">
      <w:pPr>
        <w:keepNext w:val="0"/>
        <w:keepLines w:val="0"/>
        <w:pageBreakBefore w:val="0"/>
        <w:widowControl/>
        <w:kinsoku/>
        <w:wordWrap/>
        <w:overflowPunct/>
        <w:topLinePunct w:val="0"/>
        <w:autoSpaceDE/>
        <w:autoSpaceDN/>
        <w:bidi w:val="0"/>
        <w:adjustRightInd/>
        <w:snapToGrid/>
        <w:spacing w:line="560" w:lineRule="exact"/>
        <w:ind w:firstLine="643" w:firstLineChars="200"/>
        <w:contextualSpacing/>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其次，要扛起履职尽责的担子。</w:t>
      </w:r>
      <w:r>
        <w:rPr>
          <w:rFonts w:hint="eastAsia" w:ascii="仿宋_GB2312" w:hAnsi="仿宋_GB2312" w:eastAsia="仿宋_GB2312" w:cs="仿宋_GB2312"/>
          <w:sz w:val="32"/>
          <w:szCs w:val="32"/>
          <w:highlight w:val="none"/>
        </w:rPr>
        <w:t>抓好党风廉政建设和反腐败工作仅靠</w:t>
      </w:r>
      <w:r>
        <w:rPr>
          <w:rFonts w:hint="eastAsia" w:ascii="仿宋_GB2312" w:hAnsi="仿宋_GB2312" w:eastAsia="仿宋_GB2312" w:cs="仿宋_GB2312"/>
          <w:sz w:val="32"/>
          <w:szCs w:val="32"/>
          <w:highlight w:val="none"/>
          <w:lang w:val="en-US" w:eastAsia="zh-CN"/>
        </w:rPr>
        <w:t>国企党委和主要领导</w:t>
      </w:r>
      <w:r>
        <w:rPr>
          <w:rFonts w:hint="eastAsia" w:ascii="仿宋_GB2312" w:hAnsi="仿宋_GB2312" w:eastAsia="仿宋_GB2312" w:cs="仿宋_GB2312"/>
          <w:sz w:val="32"/>
          <w:szCs w:val="32"/>
          <w:highlight w:val="none"/>
        </w:rPr>
        <w:t>是不够的，要分解责任、强化责任传导力度，通过会议部署、约谈谈话等把责任传导到</w:t>
      </w:r>
      <w:r>
        <w:rPr>
          <w:rFonts w:hint="eastAsia" w:ascii="仿宋_GB2312" w:hAnsi="仿宋_GB2312" w:eastAsia="仿宋_GB2312" w:cs="仿宋_GB2312"/>
          <w:sz w:val="32"/>
          <w:szCs w:val="32"/>
          <w:highlight w:val="none"/>
          <w:lang w:val="en-US" w:eastAsia="zh-CN"/>
        </w:rPr>
        <w:t>各子公司和重点项目</w:t>
      </w:r>
      <w:r>
        <w:rPr>
          <w:rFonts w:hint="eastAsia" w:ascii="仿宋_GB2312" w:hAnsi="仿宋_GB2312" w:eastAsia="仿宋_GB2312" w:cs="仿宋_GB2312"/>
          <w:sz w:val="32"/>
          <w:szCs w:val="32"/>
          <w:highlight w:val="none"/>
        </w:rPr>
        <w:t>,并细化分工、量化清单、实化举措，使党风廉政建设责任成为看得见、摸得着的具体要求。</w:t>
      </w:r>
    </w:p>
    <w:p w14:paraId="7269DA6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最后，要打下追责问责的板子。</w:t>
      </w:r>
      <w:r>
        <w:rPr>
          <w:rFonts w:hint="eastAsia" w:ascii="仿宋_GB2312" w:hAnsi="仿宋_GB2312" w:eastAsia="仿宋_GB2312" w:cs="仿宋_GB2312"/>
          <w:sz w:val="32"/>
          <w:szCs w:val="32"/>
          <w:highlight w:val="none"/>
        </w:rPr>
        <w:t>明责履责的同时，</w:t>
      </w:r>
      <w:r>
        <w:rPr>
          <w:rFonts w:hint="eastAsia" w:ascii="仿宋_GB2312" w:hAnsi="仿宋_GB2312" w:eastAsia="仿宋_GB2312" w:cs="仿宋_GB2312"/>
          <w:sz w:val="32"/>
          <w:szCs w:val="32"/>
          <w:highlight w:val="none"/>
          <w:lang w:val="en-US" w:eastAsia="zh-CN"/>
        </w:rPr>
        <w:t>国有企业要</w:t>
      </w:r>
      <w:r>
        <w:rPr>
          <w:rFonts w:hint="eastAsia" w:ascii="仿宋_GB2312" w:hAnsi="仿宋_GB2312" w:eastAsia="仿宋_GB2312" w:cs="仿宋_GB2312"/>
          <w:sz w:val="32"/>
          <w:szCs w:val="32"/>
          <w:highlight w:val="none"/>
        </w:rPr>
        <w:t>加强合规管理，增强责任人担责的意识和能力，坚持以问责、考责、追责等常态化的督导问效倒逼责任落实。对履责不到位、工作流于形式、搞“上有政策、下有对策”、表态多落实差等行为从严查处，着力解决好党风廉政建设工作“说起来重要、抓起来次要、忙起来不要”的问题，让责任制落到实处。</w:t>
      </w:r>
    </w:p>
    <w:p w14:paraId="55C67453">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志们，全面从严治党永远在路上，党的自我革命永远在路上。反腐败斗争形势依然严峻复杂，容不得我们有半点懈怠和停顿。我们要把党纪学习教育和纪律建设作为重要政治任务抓紧抓实，不断提升政治素养和拒腐防变能力，使廉洁自律规范内化于心、外化于行，坚定理想信念、增强宗旨意识、严格遵守法律法规，守住纪律“底线”、不越“红线”，切实学纪、知纪、明纪、守纪。要把严守政治纪律和政治规矩放在首位，在政治方向、政治立场、政治言论、政治行为方面必须遵守的纪律规矩，要敢于斗争、正确履职，及时发现问题、纠正偏差，还要主动举一反三、自查自纠、坚决整改，切实防范“风腐一体、由风及腐”的问题，以壮士断腕的勇气和决心深化自我革命，涵养尚亦城集团“特别能吃苦、特别会战斗、特别敢创新”的企业文化，以更高要求、更严标准、更实举措推动全面从严治党不断取得新成效，以优良纪律作风为集团高质量发展提供坚强政治保障。</w:t>
      </w:r>
    </w:p>
    <w:p w14:paraId="03B72FDE">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我就讲这么多。</w:t>
      </w:r>
    </w:p>
    <w:p w14:paraId="11E04447">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720" w:firstLineChars="200"/>
        <w:jc w:val="both"/>
        <w:textAlignment w:val="auto"/>
        <w:rPr>
          <w:rFonts w:hint="eastAsia" w:ascii="仿宋_GB2312" w:hAnsi="仿宋_GB2312" w:eastAsia="仿宋_GB2312" w:cs="仿宋_GB2312"/>
          <w:kern w:val="0"/>
          <w:sz w:val="36"/>
          <w:szCs w:val="36"/>
          <w:highlight w:val="none"/>
          <w:shd w:val="clear" w:color="auto" w:fill="FFFFFF"/>
        </w:rPr>
      </w:pPr>
    </w:p>
    <w:p w14:paraId="4ECAC228">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752" w:firstLineChars="200"/>
        <w:jc w:val="both"/>
        <w:textAlignment w:val="auto"/>
        <w:rPr>
          <w:rFonts w:hint="default" w:ascii="仿宋_GB2312" w:hAnsi="仿宋_GB2312" w:eastAsia="仿宋_GB2312" w:cs="仿宋_GB2312"/>
          <w:color w:val="333333"/>
          <w:spacing w:val="8"/>
          <w:sz w:val="36"/>
          <w:szCs w:val="36"/>
          <w:shd w:val="clear" w:color="auto" w:fill="FFFFFF"/>
          <w:lang w:val="en-US" w:eastAsia="zh-CN"/>
        </w:rPr>
      </w:pPr>
    </w:p>
    <w:p w14:paraId="251C38EE">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752" w:firstLineChars="200"/>
        <w:jc w:val="both"/>
        <w:textAlignment w:val="auto"/>
        <w:rPr>
          <w:rFonts w:hint="default" w:ascii="黑体" w:hAnsi="黑体" w:eastAsia="黑体" w:cs="黑体"/>
          <w:color w:val="333333"/>
          <w:spacing w:val="8"/>
          <w:sz w:val="36"/>
          <w:szCs w:val="36"/>
          <w:shd w:val="clear" w:color="auto" w:fill="FFFFFF"/>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moder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F154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0217D0">
                          <w:pPr>
                            <w:pStyle w:val="5"/>
                            <w:rPr>
                              <w:rFonts w:hint="default" w:asciiTheme="minorAscii" w:hAnsiTheme="minorAscii" w:eastAsiaTheme="minorEastAsia" w:cstheme="minorEastAsia"/>
                              <w:sz w:val="18"/>
                              <w:szCs w:val="18"/>
                              <w:lang w:eastAsia="zh-CN"/>
                            </w:rPr>
                          </w:pPr>
                          <w:r>
                            <w:rPr>
                              <w:rFonts w:hint="default" w:asciiTheme="minorAscii" w:hAnsiTheme="minorAscii" w:eastAsiaTheme="minorEastAsia" w:cstheme="minorEastAsia"/>
                              <w:sz w:val="18"/>
                              <w:szCs w:val="18"/>
                              <w:lang w:eastAsia="zh-CN"/>
                            </w:rPr>
                            <w:fldChar w:fldCharType="begin"/>
                          </w:r>
                          <w:r>
                            <w:rPr>
                              <w:rFonts w:hint="default" w:asciiTheme="minorAscii" w:hAnsiTheme="minorAscii" w:eastAsiaTheme="minorEastAsia" w:cstheme="minorEastAsia"/>
                              <w:sz w:val="18"/>
                              <w:szCs w:val="18"/>
                              <w:lang w:eastAsia="zh-CN"/>
                            </w:rPr>
                            <w:instrText xml:space="preserve"> PAGE  \* MERGEFORMAT </w:instrText>
                          </w:r>
                          <w:r>
                            <w:rPr>
                              <w:rFonts w:hint="default" w:asciiTheme="minorAscii" w:hAnsiTheme="minorAscii" w:eastAsiaTheme="minorEastAsia" w:cstheme="minorEastAsia"/>
                              <w:sz w:val="18"/>
                              <w:szCs w:val="18"/>
                              <w:lang w:eastAsia="zh-CN"/>
                            </w:rPr>
                            <w:fldChar w:fldCharType="separate"/>
                          </w:r>
                          <w:r>
                            <w:rPr>
                              <w:rFonts w:hint="default" w:asciiTheme="minorAscii" w:hAnsiTheme="minorAscii" w:eastAsiaTheme="minorEastAsia" w:cstheme="minorEastAsia"/>
                              <w:sz w:val="18"/>
                              <w:szCs w:val="18"/>
                              <w:lang w:eastAsia="zh-CN"/>
                            </w:rPr>
                            <w:t>1</w:t>
                          </w:r>
                          <w:r>
                            <w:rPr>
                              <w:rFonts w:hint="default" w:asciiTheme="minorAscii" w:hAnsiTheme="minorAscii" w:eastAsiaTheme="minorEastAsia" w:cs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B0217D0">
                    <w:pPr>
                      <w:pStyle w:val="5"/>
                      <w:rPr>
                        <w:rFonts w:hint="default" w:asciiTheme="minorAscii" w:hAnsiTheme="minorAscii" w:eastAsiaTheme="minorEastAsia" w:cstheme="minorEastAsia"/>
                        <w:sz w:val="18"/>
                        <w:szCs w:val="18"/>
                        <w:lang w:eastAsia="zh-CN"/>
                      </w:rPr>
                    </w:pPr>
                    <w:r>
                      <w:rPr>
                        <w:rFonts w:hint="default" w:asciiTheme="minorAscii" w:hAnsiTheme="minorAscii" w:eastAsiaTheme="minorEastAsia" w:cstheme="minorEastAsia"/>
                        <w:sz w:val="18"/>
                        <w:szCs w:val="18"/>
                        <w:lang w:eastAsia="zh-CN"/>
                      </w:rPr>
                      <w:fldChar w:fldCharType="begin"/>
                    </w:r>
                    <w:r>
                      <w:rPr>
                        <w:rFonts w:hint="default" w:asciiTheme="minorAscii" w:hAnsiTheme="minorAscii" w:eastAsiaTheme="minorEastAsia" w:cstheme="minorEastAsia"/>
                        <w:sz w:val="18"/>
                        <w:szCs w:val="18"/>
                        <w:lang w:eastAsia="zh-CN"/>
                      </w:rPr>
                      <w:instrText xml:space="preserve"> PAGE  \* MERGEFORMAT </w:instrText>
                    </w:r>
                    <w:r>
                      <w:rPr>
                        <w:rFonts w:hint="default" w:asciiTheme="minorAscii" w:hAnsiTheme="minorAscii" w:eastAsiaTheme="minorEastAsia" w:cstheme="minorEastAsia"/>
                        <w:sz w:val="18"/>
                        <w:szCs w:val="18"/>
                        <w:lang w:eastAsia="zh-CN"/>
                      </w:rPr>
                      <w:fldChar w:fldCharType="separate"/>
                    </w:r>
                    <w:r>
                      <w:rPr>
                        <w:rFonts w:hint="default" w:asciiTheme="minorAscii" w:hAnsiTheme="minorAscii" w:eastAsiaTheme="minorEastAsia" w:cstheme="minorEastAsia"/>
                        <w:sz w:val="18"/>
                        <w:szCs w:val="18"/>
                        <w:lang w:eastAsia="zh-CN"/>
                      </w:rPr>
                      <w:t>1</w:t>
                    </w:r>
                    <w:r>
                      <w:rPr>
                        <w:rFonts w:hint="default" w:asciiTheme="minorAscii" w:hAnsiTheme="minorAscii" w:eastAsiaTheme="minorEastAsia" w:cstheme="minorEastAsia"/>
                        <w:sz w:val="18"/>
                        <w:szCs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lODA0NTZiYTI5ODQxODkzNDExNGNmZWJkNWJhMjkifQ=="/>
  </w:docVars>
  <w:rsids>
    <w:rsidRoot w:val="00000000"/>
    <w:rsid w:val="00A5116A"/>
    <w:rsid w:val="017F1BD4"/>
    <w:rsid w:val="0AB90AF5"/>
    <w:rsid w:val="10633579"/>
    <w:rsid w:val="12D31996"/>
    <w:rsid w:val="16782DB3"/>
    <w:rsid w:val="17EA58D1"/>
    <w:rsid w:val="19090225"/>
    <w:rsid w:val="193E62A5"/>
    <w:rsid w:val="2126032F"/>
    <w:rsid w:val="23C6482F"/>
    <w:rsid w:val="241412F8"/>
    <w:rsid w:val="24B44A01"/>
    <w:rsid w:val="29E535B5"/>
    <w:rsid w:val="2CBA173E"/>
    <w:rsid w:val="375E38CB"/>
    <w:rsid w:val="3A585389"/>
    <w:rsid w:val="3B9A7A1D"/>
    <w:rsid w:val="3D156825"/>
    <w:rsid w:val="3F510E29"/>
    <w:rsid w:val="41D031FC"/>
    <w:rsid w:val="46266F68"/>
    <w:rsid w:val="465521F5"/>
    <w:rsid w:val="4A241ADF"/>
    <w:rsid w:val="54D5374E"/>
    <w:rsid w:val="55457E28"/>
    <w:rsid w:val="5633314E"/>
    <w:rsid w:val="567120DE"/>
    <w:rsid w:val="5FFC764B"/>
    <w:rsid w:val="60E111AF"/>
    <w:rsid w:val="65B5614A"/>
    <w:rsid w:val="65FD378E"/>
    <w:rsid w:val="673374D2"/>
    <w:rsid w:val="6D10621F"/>
    <w:rsid w:val="6D362024"/>
    <w:rsid w:val="6E9D3825"/>
    <w:rsid w:val="6F6C1A64"/>
    <w:rsid w:val="704D5638"/>
    <w:rsid w:val="7C9C2DAE"/>
    <w:rsid w:val="7DAA6CCD"/>
    <w:rsid w:val="7EB77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正文1"/>
    <w:basedOn w:val="3"/>
    <w:next w:val="1"/>
    <w:qFormat/>
    <w:uiPriority w:val="0"/>
    <w:pPr>
      <w:keepNext/>
      <w:keepLines/>
      <w:spacing w:beforeLines="50" w:afterLines="50" w:line="360" w:lineRule="exact"/>
      <w:ind w:firstLine="200" w:firstLineChars="200"/>
    </w:pPr>
    <w:rPr>
      <w:rFonts w:ascii="仿宋_GB2312" w:hAnsi="宋体" w:eastAsia="仿宋_GB2312" w:cs="Times New Roman"/>
      <w:color w:val="000000"/>
      <w:sz w:val="24"/>
      <w:szCs w:val="30"/>
      <w:lang w:val="en-US" w:eastAsia="zh-CN" w:bidi="ar-SA"/>
    </w:rPr>
  </w:style>
  <w:style w:type="paragraph" w:styleId="3">
    <w:name w:val="Title"/>
    <w:basedOn w:val="1"/>
    <w:next w:val="1"/>
    <w:qFormat/>
    <w:uiPriority w:val="0"/>
    <w:pPr>
      <w:spacing w:before="240" w:after="60"/>
      <w:jc w:val="center"/>
      <w:outlineLvl w:val="0"/>
    </w:pPr>
    <w:rPr>
      <w:rFonts w:ascii="Cambria" w:hAnsi="Cambria"/>
      <w:b/>
      <w:bCs/>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Strong"/>
    <w:basedOn w:val="8"/>
    <w:qFormat/>
    <w:uiPriority w:val="0"/>
    <w:rPr>
      <w:b/>
    </w:rPr>
  </w:style>
  <w:style w:type="paragraph" w:customStyle="1" w:styleId="10">
    <w:name w:val="样式1"/>
    <w:basedOn w:val="4"/>
    <w:qFormat/>
    <w:uiPriority w:val="0"/>
    <w:pPr>
      <w:keepNext w:val="0"/>
      <w:keepLines w:val="0"/>
      <w:spacing w:before="0" w:after="0" w:line="240" w:lineRule="auto"/>
    </w:pPr>
    <w:rPr>
      <w:rFonts w:ascii="黑体" w:hAnsi="黑体" w:eastAsia="黑体" w:cs="Times New Roman"/>
      <w:b w:val="0"/>
      <w:kern w:val="2"/>
      <w:sz w:val="30"/>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5543</Words>
  <Characters>5553</Characters>
  <Lines>0</Lines>
  <Paragraphs>0</Paragraphs>
  <TotalTime>1</TotalTime>
  <ScaleCrop>false</ScaleCrop>
  <LinksUpToDate>false</LinksUpToDate>
  <CharactersWithSpaces>5560</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2024-06-20T09:28:00Z</dcterms:created>
  <dc:creator>gengs</dc:creator>
  <cp:lastModifiedBy>一特一</cp:lastModifiedBy>
  <dcterms:modified xsi:type="dcterms:W3CDTF">2024-11-07T07:36:31Z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9A741F43AC904CBB8F4315B25B1FAD78_13</vt:lpwstr>
  </property>
</Properties>
</file>